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42A48" w:rsidR="00A209D6" w:rsidP="00A209D6" w:rsidRDefault="00A209D6" w14:paraId="41706FA2" w14:textId="12E9965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BF47F8">
        <w:rPr>
          <w:bCs/>
          <w:noProof w:val="0"/>
          <w:sz w:val="24"/>
          <w:szCs w:val="24"/>
        </w:rPr>
        <w:t>9</w:t>
      </w:r>
      <w:r w:rsidR="00B42A48">
        <w:rPr>
          <w:bCs/>
          <w:noProof w:val="0"/>
          <w:sz w:val="24"/>
          <w:szCs w:val="24"/>
        </w:rPr>
        <w:t>bis</w:t>
      </w:r>
      <w:r w:rsidR="00D426FA">
        <w:rPr>
          <w:bCs/>
          <w:noProof w:val="0"/>
          <w:sz w:val="24"/>
          <w:szCs w:val="24"/>
        </w:rPr>
        <w:t>-e</w:t>
      </w:r>
      <w:r w:rsidRPr="00B266B0">
        <w:rPr>
          <w:bCs/>
          <w:noProof w:val="0"/>
          <w:sz w:val="24"/>
          <w:szCs w:val="24"/>
        </w:rPr>
        <w:tab/>
      </w:r>
      <w:r w:rsidRPr="006F1B03" w:rsidR="00990C60">
        <w:rPr>
          <w:bCs/>
          <w:sz w:val="24"/>
          <w:szCs w:val="24"/>
        </w:rPr>
        <w:t>R2-2003332</w:t>
      </w:r>
    </w:p>
    <w:p w:rsidRPr="00465587" w:rsidR="00A209D6" w:rsidP="00A209D6" w:rsidRDefault="00B7435E" w14:paraId="11776FA6" w14:textId="6992AD48">
      <w:pPr>
        <w:pStyle w:val="Header"/>
        <w:tabs>
          <w:tab w:val="right" w:pos="9639"/>
        </w:tabs>
        <w:rPr>
          <w:bCs/>
          <w:sz w:val="24"/>
          <w:szCs w:val="24"/>
          <w:lang w:eastAsia="zh-CN"/>
        </w:rPr>
      </w:pPr>
      <w:r w:rsidRPr="00B7435E">
        <w:rPr>
          <w:bCs/>
          <w:sz w:val="24"/>
          <w:szCs w:val="24"/>
          <w:lang w:eastAsia="zh-CN"/>
        </w:rPr>
        <w:t xml:space="preserve">Online, </w:t>
      </w:r>
      <w:r w:rsidR="006F1B03">
        <w:rPr>
          <w:bCs/>
          <w:sz w:val="24"/>
          <w:szCs w:val="24"/>
          <w:lang w:eastAsia="zh-CN"/>
        </w:rPr>
        <w:t>20</w:t>
      </w:r>
      <w:r w:rsidRPr="00B7435E">
        <w:rPr>
          <w:bCs/>
          <w:sz w:val="24"/>
          <w:szCs w:val="24"/>
          <w:lang w:eastAsia="zh-CN"/>
        </w:rPr>
        <w:t xml:space="preserve"> </w:t>
      </w:r>
      <w:r w:rsidR="00B42A48">
        <w:rPr>
          <w:bCs/>
          <w:sz w:val="24"/>
          <w:szCs w:val="24"/>
          <w:lang w:eastAsia="zh-CN"/>
        </w:rPr>
        <w:t>April</w:t>
      </w:r>
      <w:r w:rsidRPr="00B7435E">
        <w:rPr>
          <w:bCs/>
          <w:sz w:val="24"/>
          <w:szCs w:val="24"/>
          <w:lang w:eastAsia="zh-CN"/>
        </w:rPr>
        <w:t xml:space="preserve"> – </w:t>
      </w:r>
      <w:r w:rsidR="006F1B03">
        <w:rPr>
          <w:bCs/>
          <w:sz w:val="24"/>
          <w:szCs w:val="24"/>
          <w:lang w:eastAsia="zh-CN"/>
        </w:rPr>
        <w:t>30</w:t>
      </w:r>
      <w:r w:rsidRPr="00B7435E">
        <w:rPr>
          <w:bCs/>
          <w:sz w:val="24"/>
          <w:szCs w:val="24"/>
          <w:lang w:eastAsia="zh-CN"/>
        </w:rPr>
        <w:t xml:space="preserve"> </w:t>
      </w:r>
      <w:r w:rsidR="00B42A48">
        <w:rPr>
          <w:bCs/>
          <w:sz w:val="24"/>
          <w:szCs w:val="24"/>
          <w:lang w:eastAsia="zh-CN"/>
        </w:rPr>
        <w:t>April</w:t>
      </w:r>
      <w:r>
        <w:rPr>
          <w:bCs/>
          <w:sz w:val="24"/>
          <w:szCs w:val="24"/>
          <w:lang w:eastAsia="zh-CN"/>
        </w:rPr>
        <w:t xml:space="preserve"> 2020</w:t>
      </w:r>
      <w:r w:rsidR="00A209D6">
        <w:rPr>
          <w:noProof w:val="0"/>
          <w:sz w:val="24"/>
          <w:szCs w:val="24"/>
          <w:lang w:eastAsia="zh-CN"/>
        </w:rPr>
        <w:tab/>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42A48" w:rsidR="00A209D6" w:rsidP="00A209D6" w:rsidRDefault="00A209D6" w14:paraId="74AEDB1B" w14:textId="329A47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A1677">
        <w:rPr>
          <w:rFonts w:cs="Arial"/>
          <w:b/>
          <w:bCs/>
          <w:sz w:val="24"/>
          <w:lang w:eastAsia="ja-JP"/>
        </w:rPr>
        <w:t>6</w:t>
      </w:r>
      <w:r>
        <w:rPr>
          <w:rFonts w:cs="Arial"/>
          <w:b/>
          <w:bCs/>
          <w:sz w:val="24"/>
          <w:lang w:eastAsia="ja-JP"/>
        </w:rPr>
        <w:t>.</w:t>
      </w:r>
      <w:r w:rsidR="005A1677">
        <w:rPr>
          <w:rFonts w:cs="Arial"/>
          <w:b/>
          <w:bCs/>
          <w:sz w:val="24"/>
          <w:lang w:eastAsia="ja-JP"/>
        </w:rPr>
        <w:t>4.</w:t>
      </w:r>
      <w:r w:rsidR="00E65C8C">
        <w:rPr>
          <w:rFonts w:cs="Arial"/>
          <w:b/>
          <w:bCs/>
          <w:sz w:val="24"/>
          <w:lang w:eastAsia="ja-JP"/>
        </w:rPr>
        <w:t>3</w:t>
      </w:r>
      <w:r w:rsidR="005A1677">
        <w:rPr>
          <w:rFonts w:cs="Arial"/>
          <w:b/>
          <w:bCs/>
          <w:sz w:val="24"/>
          <w:lang w:eastAsia="ja-JP"/>
        </w:rPr>
        <w:t>.</w:t>
      </w:r>
      <w:r w:rsidR="00E65C8C">
        <w:rPr>
          <w:rFonts w:cs="Arial"/>
          <w:b/>
          <w:bCs/>
          <w:sz w:val="24"/>
          <w:lang w:eastAsia="ja-JP"/>
        </w:rPr>
        <w:t>1</w:t>
      </w:r>
    </w:p>
    <w:p w:rsidRPr="00B266B0" w:rsidR="00A209D6" w:rsidP="00A209D6" w:rsidRDefault="00A209D6" w14:paraId="73188B46"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Pr="00B42A48" w:rsidR="00A209D6" w:rsidP="00A209D6" w:rsidRDefault="00A209D6" w14:paraId="0FA3EF00" w14:textId="6838DD3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42A48">
        <w:rPr>
          <w:rFonts w:ascii="Arial" w:hAnsi="Arial" w:cs="Arial"/>
          <w:b/>
          <w:bCs/>
          <w:sz w:val="24"/>
        </w:rPr>
        <w:t xml:space="preserve">SL groupcast with </w:t>
      </w:r>
      <w:r w:rsidR="00243CCC">
        <w:rPr>
          <w:rFonts w:ascii="Arial" w:hAnsi="Arial" w:cs="Arial"/>
          <w:b/>
          <w:bCs/>
          <w:sz w:val="24"/>
        </w:rPr>
        <w:t xml:space="preserve">HARQ feedback </w:t>
      </w:r>
      <w:r w:rsidR="00B42A48">
        <w:rPr>
          <w:rFonts w:ascii="Arial" w:hAnsi="Arial" w:cs="Arial"/>
          <w:b/>
          <w:bCs/>
          <w:sz w:val="24"/>
        </w:rPr>
        <w:t>Option</w:t>
      </w:r>
      <w:r w:rsidR="00243CCC">
        <w:rPr>
          <w:rFonts w:ascii="Arial" w:hAnsi="Arial" w:cs="Arial"/>
          <w:b/>
          <w:bCs/>
          <w:sz w:val="24"/>
        </w:rPr>
        <w:t xml:space="preserve"> </w:t>
      </w:r>
      <w:r w:rsidR="00B42A48">
        <w:rPr>
          <w:rFonts w:ascii="Arial" w:hAnsi="Arial" w:cs="Arial"/>
          <w:b/>
          <w:bCs/>
          <w:sz w:val="24"/>
        </w:rPr>
        <w:t>2</w:t>
      </w:r>
    </w:p>
    <w:p w:rsidRPr="00B266B0" w:rsidR="00A209D6" w:rsidP="00A209D6" w:rsidRDefault="00A209D6" w14:paraId="1F147C23" w14:textId="3173A469">
      <w:pPr>
        <w:ind w:left="1985" w:hanging="1985"/>
        <w:rPr>
          <w:rFonts w:ascii="Arial" w:hAnsi="Arial" w:cs="Arial"/>
          <w:b/>
          <w:bCs/>
          <w:sz w:val="24"/>
        </w:rPr>
      </w:pPr>
      <w:r>
        <w:rPr>
          <w:rFonts w:ascii="Arial" w:hAnsi="Arial" w:cs="Arial"/>
          <w:b/>
          <w:bCs/>
          <w:sz w:val="24"/>
        </w:rPr>
        <w:t>WI/SID:</w:t>
      </w:r>
      <w:r>
        <w:rPr>
          <w:rFonts w:ascii="Arial" w:hAnsi="Arial" w:cs="Arial"/>
          <w:b/>
          <w:bCs/>
          <w:sz w:val="24"/>
        </w:rPr>
        <w:tab/>
      </w:r>
      <w:r w:rsidRPr="00B7435E" w:rsidR="00B7435E">
        <w:rPr>
          <w:rFonts w:ascii="Arial" w:hAnsi="Arial" w:cs="Arial"/>
          <w:b/>
          <w:bCs/>
          <w:sz w:val="24"/>
        </w:rPr>
        <w:t>5G_V2X_NRSL-Core</w:t>
      </w:r>
      <w:r w:rsidR="00B7435E">
        <w:rPr>
          <w:rFonts w:ascii="Arial" w:hAnsi="Arial" w:cs="Arial"/>
          <w:b/>
          <w:bCs/>
          <w:sz w:val="24"/>
        </w:rPr>
        <w:t xml:space="preserve"> </w:t>
      </w:r>
      <w:r>
        <w:rPr>
          <w:rFonts w:ascii="Arial" w:hAnsi="Arial" w:cs="Arial"/>
          <w:b/>
          <w:bCs/>
          <w:sz w:val="24"/>
        </w:rPr>
        <w:t xml:space="preserve">- Release </w:t>
      </w:r>
      <w:r w:rsidR="000D3DDE">
        <w:rPr>
          <w:rFonts w:ascii="Arial" w:hAnsi="Arial" w:cs="Arial"/>
          <w:b/>
          <w:bCs/>
          <w:sz w:val="24"/>
        </w:rPr>
        <w:t>16</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243CCC" w:rsidP="003E6436" w:rsidRDefault="00CD2AAD" w14:paraId="0AC5A09D" w14:textId="3F27465A">
      <w:pPr>
        <w:jc w:val="both"/>
      </w:pPr>
      <w:r>
        <w:t>I</w:t>
      </w:r>
      <w:r w:rsidR="00243CCC">
        <w:t>t has been agreed i</w:t>
      </w:r>
      <w:r>
        <w:t>n</w:t>
      </w:r>
      <w:r w:rsidR="00243CCC">
        <w:t xml:space="preserve"> RAN1 [1]-[2] that for SL groupcast with HARQ feedback Option 2:</w:t>
      </w:r>
    </w:p>
    <w:p w:rsidR="002C6AD4" w:rsidP="00243CCC" w:rsidRDefault="00243CCC" w14:paraId="26097D30" w14:textId="30169638">
      <w:pPr>
        <w:pStyle w:val="ListParagraph"/>
        <w:numPr>
          <w:ilvl w:val="0"/>
          <w:numId w:val="14"/>
        </w:numPr>
        <w:jc w:val="both"/>
      </w:pPr>
      <w:r>
        <w:t xml:space="preserve">PSFCH resource for individual </w:t>
      </w:r>
      <w:r w:rsidR="002C6AD4">
        <w:t>Rx UE</w:t>
      </w:r>
      <w:r>
        <w:t xml:space="preserve"> is derived </w:t>
      </w:r>
      <w:r w:rsidR="005A2A6E">
        <w:t xml:space="preserve">using </w:t>
      </w:r>
      <w:r w:rsidR="002C6AD4">
        <w:t>group-</w:t>
      </w:r>
      <w:r>
        <w:t xml:space="preserve">member IDs of </w:t>
      </w:r>
      <w:r w:rsidR="002C6AD4">
        <w:t>Rx UE and Tx UE;</w:t>
      </w:r>
    </w:p>
    <w:p w:rsidRPr="00243CCC" w:rsidR="00243CCC" w:rsidP="00243CCC" w:rsidRDefault="002C6AD4" w14:paraId="60C2CC7A" w14:textId="7DAB56AE">
      <w:pPr>
        <w:pStyle w:val="ListParagraph"/>
        <w:numPr>
          <w:ilvl w:val="0"/>
          <w:numId w:val="14"/>
        </w:numPr>
        <w:jc w:val="both"/>
      </w:pPr>
      <w:r w:rsidRPr="002C6AD4">
        <w:t>T</w:t>
      </w:r>
      <w:r>
        <w:t>x</w:t>
      </w:r>
      <w:r w:rsidRPr="002C6AD4">
        <w:t xml:space="preserve"> UE can use HARQ feedback Option 2 only when the group size is not greater than the number of candidate PSFCH resources associated with the selected PSSCH resource</w:t>
      </w:r>
      <w:r>
        <w:t>.</w:t>
      </w:r>
      <w:r w:rsidR="008F6A5E">
        <w:t xml:space="preserve"> </w:t>
      </w:r>
      <w:r w:rsidRPr="008F6A5E" w:rsidR="008F6A5E">
        <w:t>RAN1 assumes that RAN2 will handle selection of appropriate groupcast HARQ feedback option.</w:t>
      </w:r>
    </w:p>
    <w:p w:rsidRPr="002C6AD4" w:rsidR="002C6AD4" w:rsidP="002C6AD4" w:rsidRDefault="002C6AD4" w14:paraId="7AC46FC0" w14:textId="5FEE6C15">
      <w:pPr>
        <w:jc w:val="both"/>
      </w:pPr>
      <w:r>
        <w:t>It has been noted in [3] that:</w:t>
      </w:r>
    </w:p>
    <w:p w:rsidRPr="002C6AD4" w:rsidR="002C6AD4" w:rsidP="002C6AD4" w:rsidRDefault="002C6AD4" w14:paraId="4F3308EC" w14:textId="460A0AE9">
      <w:pPr>
        <w:pStyle w:val="ListParagraph"/>
        <w:numPr>
          <w:ilvl w:val="0"/>
          <w:numId w:val="15"/>
        </w:numPr>
        <w:jc w:val="both"/>
      </w:pPr>
      <w:r w:rsidRPr="002C6AD4">
        <w:t>It is assumed that the V2X application layer provides accurate and up-to-date information on the group size and the member ID</w:t>
      </w:r>
      <w:r>
        <w:t xml:space="preserve"> to the AS layer.</w:t>
      </w:r>
    </w:p>
    <w:p w:rsidR="00897C3F" w:rsidP="003E6436" w:rsidRDefault="008F6A5E" w14:paraId="5C116553" w14:textId="1C71BFD3">
      <w:pPr>
        <w:jc w:val="both"/>
      </w:pPr>
      <w:r>
        <w:t xml:space="preserve">This contribution discusses practicality of the assumptions noted above. </w:t>
      </w:r>
    </w:p>
    <w:p w:rsidRPr="00D8346B" w:rsidR="00D8346B" w:rsidP="00D8346B" w:rsidRDefault="00A209D6" w14:paraId="2A539DD2" w14:textId="2A05B5A1">
      <w:pPr>
        <w:pStyle w:val="Heading1"/>
        <w:rPr>
          <w:lang w:val="en-US"/>
        </w:rPr>
      </w:pPr>
      <w:r w:rsidRPr="008741D5">
        <w:rPr>
          <w:lang w:val="en-US"/>
        </w:rPr>
        <w:t>2</w:t>
      </w:r>
      <w:r w:rsidRPr="008741D5">
        <w:rPr>
          <w:lang w:val="en-US"/>
        </w:rPr>
        <w:tab/>
      </w:r>
      <w:r w:rsidRPr="008741D5" w:rsidR="00F1609F">
        <w:rPr>
          <w:lang w:val="en-US"/>
        </w:rPr>
        <w:t>Discussion</w:t>
      </w:r>
    </w:p>
    <w:p w:rsidR="00A32B5F" w:rsidP="005A2A6E" w:rsidRDefault="005A2A6E" w14:paraId="5BCF9D40" w14:textId="58D07D79">
      <w:pPr>
        <w:jc w:val="both"/>
        <w:rPr>
          <w:rFonts w:cs="Arial"/>
        </w:rPr>
      </w:pPr>
      <w:r>
        <w:rPr>
          <w:rFonts w:cs="Arial"/>
        </w:rPr>
        <w:t xml:space="preserve">It is important for the use of HARQ feedback Option 2 that there is no mismatch on the derived PSFCH resource between Tx UE and Rx UE. Thus, the </w:t>
      </w:r>
      <w:r w:rsidR="00A32B5F">
        <w:rPr>
          <w:rFonts w:cs="Arial"/>
        </w:rPr>
        <w:t>group information (including member IDs and group size) which is used for deriving PSFCH resources for individual group members must be the same</w:t>
      </w:r>
      <w:r w:rsidR="00F22B34">
        <w:rPr>
          <w:rFonts w:cs="Arial"/>
        </w:rPr>
        <w:t xml:space="preserve"> or common to </w:t>
      </w:r>
      <w:r w:rsidR="00A32B5F">
        <w:rPr>
          <w:rFonts w:cs="Arial"/>
        </w:rPr>
        <w:t>all the group members.</w:t>
      </w:r>
    </w:p>
    <w:p w:rsidRPr="00F22B34" w:rsidR="00A32B5F" w:rsidP="005A2A6E" w:rsidRDefault="00A32B5F" w14:paraId="13AD2814" w14:textId="68A13A8E">
      <w:pPr>
        <w:jc w:val="both"/>
        <w:rPr>
          <w:rFonts w:cs="Arial"/>
          <w:b/>
          <w:bCs/>
        </w:rPr>
      </w:pPr>
      <w:r w:rsidRPr="00F22B34">
        <w:rPr>
          <w:rFonts w:cs="Arial"/>
          <w:b/>
          <w:bCs/>
        </w:rPr>
        <w:t xml:space="preserve">Observation 1: The group information (including member IDs and group size) which is used for deriving PSFCH resources for individual group members must be the same </w:t>
      </w:r>
      <w:r w:rsidRPr="00F22B34" w:rsidR="00F22B34">
        <w:rPr>
          <w:rFonts w:cs="Arial"/>
          <w:b/>
          <w:bCs/>
        </w:rPr>
        <w:t xml:space="preserve">or common to </w:t>
      </w:r>
      <w:r w:rsidRPr="00F22B34">
        <w:rPr>
          <w:rFonts w:cs="Arial"/>
          <w:b/>
          <w:bCs/>
        </w:rPr>
        <w:t>all the group members.</w:t>
      </w:r>
    </w:p>
    <w:p w:rsidR="006F4064" w:rsidP="005A2A6E" w:rsidRDefault="00A32B5F" w14:paraId="52D67EA8" w14:textId="6272C22D">
      <w:pPr>
        <w:jc w:val="both"/>
        <w:rPr>
          <w:rFonts w:cs="Arial"/>
          <w:b/>
          <w:bCs/>
        </w:rPr>
      </w:pPr>
      <w:r w:rsidRPr="00F22B34">
        <w:rPr>
          <w:rFonts w:cs="Arial"/>
          <w:b/>
          <w:bCs/>
        </w:rPr>
        <w:t xml:space="preserve">Proposal 1: </w:t>
      </w:r>
      <w:r w:rsidR="006F4064">
        <w:rPr>
          <w:rFonts w:cs="Arial"/>
          <w:b/>
          <w:bCs/>
        </w:rPr>
        <w:t>HARQ feedback Option 2 uses the common group information for PSFCH mapping.</w:t>
      </w:r>
    </w:p>
    <w:p w:rsidRPr="008B605A" w:rsidR="00D34136" w:rsidP="00157120" w:rsidRDefault="00157120" w14:paraId="1D5E7AFA" w14:textId="7C2C18E0">
      <w:pPr>
        <w:jc w:val="both"/>
        <w:rPr>
          <w:rFonts w:cs="Arial"/>
        </w:rPr>
      </w:pPr>
      <w:r>
        <w:rPr>
          <w:rFonts w:cs="Arial"/>
        </w:rPr>
        <w:t>The</w:t>
      </w:r>
      <w:r w:rsidR="00DC0A53">
        <w:rPr>
          <w:rFonts w:cs="Arial"/>
        </w:rPr>
        <w:t xml:space="preserve">n, let us </w:t>
      </w:r>
      <w:r>
        <w:rPr>
          <w:rFonts w:cs="Arial"/>
        </w:rPr>
        <w:t>consider a particular Tx UE of an ongoing SL HARQ process using HARQ feedback Option 2 for a groupcast</w:t>
      </w:r>
      <w:r w:rsidR="00DC0A53">
        <w:rPr>
          <w:rFonts w:cs="Arial"/>
        </w:rPr>
        <w:t>. I</w:t>
      </w:r>
      <w:r>
        <w:rPr>
          <w:rFonts w:cs="Arial"/>
        </w:rPr>
        <w:t>t may happen</w:t>
      </w:r>
      <w:r w:rsidR="00DC0A53">
        <w:rPr>
          <w:rFonts w:cs="Arial"/>
        </w:rPr>
        <w:t xml:space="preserve"> dynamically in time</w:t>
      </w:r>
      <w:r>
        <w:rPr>
          <w:rFonts w:cs="Arial"/>
        </w:rPr>
        <w:t xml:space="preserve"> that the number of group members which are actually present in proximity</w:t>
      </w:r>
      <w:r w:rsidR="00DC0A53">
        <w:rPr>
          <w:rFonts w:cs="Arial"/>
        </w:rPr>
        <w:t xml:space="preserve"> (in range)</w:t>
      </w:r>
      <w:r>
        <w:rPr>
          <w:rFonts w:cs="Arial"/>
        </w:rPr>
        <w:t xml:space="preserve"> of Tx UE and able to receive HARQ transmission of the ongoing HARQ process</w:t>
      </w:r>
      <w:r w:rsidR="00DC0A53">
        <w:rPr>
          <w:rFonts w:cs="Arial"/>
        </w:rPr>
        <w:t xml:space="preserve"> </w:t>
      </w:r>
      <w:r>
        <w:rPr>
          <w:rFonts w:cs="Arial"/>
        </w:rPr>
        <w:t xml:space="preserve">is less than the group size given in the common group information that is used for deriving PSFCH resources. </w:t>
      </w:r>
      <w:r w:rsidR="00DC0A53">
        <w:rPr>
          <w:rFonts w:cs="Arial"/>
        </w:rPr>
        <w:t xml:space="preserve">This is due to mobility and radio channel condition of individual group members for examples. </w:t>
      </w:r>
      <w:r w:rsidR="00D34136">
        <w:rPr>
          <w:rFonts w:cs="Arial"/>
        </w:rPr>
        <w:t>In case Tx UE is not provided with</w:t>
      </w:r>
      <w:r w:rsidR="00DC0A53">
        <w:rPr>
          <w:rFonts w:cs="Arial"/>
        </w:rPr>
        <w:t xml:space="preserve"> up-to-date information of group members</w:t>
      </w:r>
      <w:r w:rsidR="00C437A5">
        <w:rPr>
          <w:rFonts w:cs="Arial"/>
        </w:rPr>
        <w:t xml:space="preserve"> which are</w:t>
      </w:r>
      <w:r w:rsidR="00DC0A53">
        <w:rPr>
          <w:rFonts w:cs="Arial"/>
        </w:rPr>
        <w:t xml:space="preserve"> present in proximity of Tx UE, referred to as the Tx UE specific group information, </w:t>
      </w:r>
      <w:r w:rsidR="00D34136">
        <w:rPr>
          <w:rFonts w:cs="Arial"/>
        </w:rPr>
        <w:t>Tx UE may</w:t>
      </w:r>
      <w:r w:rsidR="00C437A5">
        <w:rPr>
          <w:rFonts w:cs="Arial"/>
        </w:rPr>
        <w:t xml:space="preserve"> expect to receive HARQ feedback from all group members given in the common group information, including</w:t>
      </w:r>
      <w:r w:rsidR="00D34136">
        <w:rPr>
          <w:rFonts w:cs="Arial"/>
        </w:rPr>
        <w:t xml:space="preserve"> </w:t>
      </w:r>
      <w:r w:rsidR="00C437A5">
        <w:rPr>
          <w:rFonts w:cs="Arial"/>
        </w:rPr>
        <w:t xml:space="preserve">those group members which are not present in proximity of Tx UE during the ongoing HARQ process. This may cause Tx UE to keep </w:t>
      </w:r>
      <w:r w:rsidR="00D34136">
        <w:rPr>
          <w:rFonts w:cs="Arial"/>
        </w:rPr>
        <w:t>carry</w:t>
      </w:r>
      <w:r w:rsidR="00C437A5">
        <w:rPr>
          <w:rFonts w:cs="Arial"/>
        </w:rPr>
        <w:t>ing</w:t>
      </w:r>
      <w:r w:rsidR="00D34136">
        <w:rPr>
          <w:rFonts w:cs="Arial"/>
        </w:rPr>
        <w:t xml:space="preserve"> out unnecessary HARQ ret</w:t>
      </w:r>
      <w:r w:rsidR="00C437A5">
        <w:rPr>
          <w:rFonts w:cs="Arial"/>
        </w:rPr>
        <w:t>ransmissions</w:t>
      </w:r>
      <w:r w:rsidR="00D34136">
        <w:rPr>
          <w:rFonts w:cs="Arial"/>
        </w:rPr>
        <w:t xml:space="preserve"> to the maximum limit</w:t>
      </w:r>
      <w:r w:rsidR="004A6107">
        <w:rPr>
          <w:rFonts w:cs="Arial"/>
        </w:rPr>
        <w:t>,</w:t>
      </w:r>
      <w:r w:rsidR="00D34136">
        <w:rPr>
          <w:rFonts w:cs="Arial"/>
        </w:rPr>
        <w:t xml:space="preserve"> as configured for the ongoing HARQ process</w:t>
      </w:r>
      <w:r w:rsidR="00C437A5">
        <w:rPr>
          <w:rFonts w:cs="Arial"/>
        </w:rPr>
        <w:t>, and result in a</w:t>
      </w:r>
      <w:r w:rsidR="002F733B">
        <w:rPr>
          <w:rFonts w:cs="Arial"/>
        </w:rPr>
        <w:t>n overall failure for the ongoing</w:t>
      </w:r>
      <w:r w:rsidR="00C437A5">
        <w:rPr>
          <w:rFonts w:cs="Arial"/>
        </w:rPr>
        <w:t xml:space="preserve"> HARQ </w:t>
      </w:r>
      <w:r w:rsidR="002F733B">
        <w:rPr>
          <w:rFonts w:cs="Arial"/>
        </w:rPr>
        <w:t>process</w:t>
      </w:r>
      <w:r w:rsidR="00D34136">
        <w:rPr>
          <w:rFonts w:cs="Arial"/>
        </w:rPr>
        <w:t>.</w:t>
      </w:r>
      <w:r w:rsidR="004A6107">
        <w:rPr>
          <w:rFonts w:cs="Arial"/>
        </w:rPr>
        <w:t xml:space="preserve"> Th</w:t>
      </w:r>
      <w:r w:rsidR="002F733B">
        <w:rPr>
          <w:rFonts w:cs="Arial"/>
        </w:rPr>
        <w:t xml:space="preserve">is </w:t>
      </w:r>
      <w:r w:rsidR="004A6107">
        <w:rPr>
          <w:rFonts w:cs="Arial"/>
        </w:rPr>
        <w:t xml:space="preserve">may further cause unnecessary retransmission on higher layers </w:t>
      </w:r>
      <w:r w:rsidR="002F733B">
        <w:rPr>
          <w:rFonts w:cs="Arial"/>
        </w:rPr>
        <w:t xml:space="preserve">due to failures of </w:t>
      </w:r>
      <w:r w:rsidR="004A6107">
        <w:rPr>
          <w:rFonts w:cs="Arial"/>
        </w:rPr>
        <w:t xml:space="preserve">HARQ processes </w:t>
      </w:r>
      <w:r w:rsidR="002F733B">
        <w:rPr>
          <w:rFonts w:cs="Arial"/>
        </w:rPr>
        <w:t>at</w:t>
      </w:r>
      <w:r w:rsidR="004A6107">
        <w:rPr>
          <w:rFonts w:cs="Arial"/>
        </w:rPr>
        <w:t xml:space="preserve"> Tx UE.</w:t>
      </w:r>
      <w:r w:rsidR="00D949A3">
        <w:rPr>
          <w:rFonts w:cs="Arial"/>
        </w:rPr>
        <w:t xml:space="preserve"> One option to resolve this issue is to let Tx UE </w:t>
      </w:r>
      <w:r w:rsidR="002F733B">
        <w:rPr>
          <w:rFonts w:cs="Arial"/>
        </w:rPr>
        <w:t xml:space="preserve">ignore or exclude those group members </w:t>
      </w:r>
      <w:r w:rsidRPr="00FC6CC7" w:rsidR="00A47348">
        <w:rPr>
          <w:rFonts w:cs="Arial"/>
        </w:rPr>
        <w:t>fro</w:t>
      </w:r>
      <w:r w:rsidR="00A47348">
        <w:rPr>
          <w:rFonts w:cs="Arial"/>
        </w:rPr>
        <w:t>m which</w:t>
      </w:r>
      <w:r w:rsidR="002F733B">
        <w:rPr>
          <w:rFonts w:cs="Arial"/>
        </w:rPr>
        <w:t xml:space="preserve"> Tx UE </w:t>
      </w:r>
      <w:r w:rsidR="00D949A3">
        <w:rPr>
          <w:rFonts w:cs="Arial"/>
        </w:rPr>
        <w:t>detect</w:t>
      </w:r>
      <w:r w:rsidRPr="00FC6CC7" w:rsidR="008B605A">
        <w:rPr>
          <w:rFonts w:cs="Arial"/>
        </w:rPr>
        <w:t>s</w:t>
      </w:r>
      <w:r w:rsidR="00D949A3">
        <w:rPr>
          <w:rFonts w:cs="Arial"/>
        </w:rPr>
        <w:t xml:space="preserve"> HARQ DTX for the </w:t>
      </w:r>
      <w:r w:rsidR="008D0DA5">
        <w:rPr>
          <w:rFonts w:cs="Arial"/>
        </w:rPr>
        <w:t xml:space="preserve">rest of the </w:t>
      </w:r>
      <w:r w:rsidR="00D949A3">
        <w:rPr>
          <w:rFonts w:cs="Arial"/>
        </w:rPr>
        <w:t>ongoing HARQ process.</w:t>
      </w:r>
      <w:r w:rsidRPr="00FC6CC7" w:rsidR="00A47348">
        <w:rPr>
          <w:rFonts w:cs="Arial"/>
        </w:rPr>
        <w:t xml:space="preserve"> Howe</w:t>
      </w:r>
      <w:r w:rsidR="00A47348">
        <w:rPr>
          <w:rFonts w:cs="Arial"/>
        </w:rPr>
        <w:t xml:space="preserve">ver, as HARQ DTX may not happen </w:t>
      </w:r>
      <w:r w:rsidR="008B605A">
        <w:rPr>
          <w:rFonts w:cs="Arial"/>
        </w:rPr>
        <w:t xml:space="preserve">only </w:t>
      </w:r>
      <w:r w:rsidR="00A47348">
        <w:rPr>
          <w:rFonts w:cs="Arial"/>
        </w:rPr>
        <w:t>to those group members that are not present in proximity of Tx UE, the option of ignoring or excluding those group members of detecting HARQ DTX might not be robust enough.</w:t>
      </w:r>
    </w:p>
    <w:p w:rsidR="00D34136" w:rsidP="00157120" w:rsidRDefault="00D34136" w14:paraId="1E7CB881" w14:textId="428302D7">
      <w:pPr>
        <w:jc w:val="both"/>
        <w:rPr>
          <w:rFonts w:cs="Arial"/>
          <w:b/>
          <w:bCs/>
        </w:rPr>
      </w:pPr>
      <w:r w:rsidRPr="006F4064">
        <w:rPr>
          <w:rFonts w:cs="Arial"/>
          <w:b/>
          <w:bCs/>
        </w:rPr>
        <w:t>Observation 2:</w:t>
      </w:r>
      <w:r w:rsidRPr="006F4064" w:rsidR="004A6107">
        <w:rPr>
          <w:rFonts w:cs="Arial"/>
          <w:b/>
          <w:bCs/>
        </w:rPr>
        <w:t xml:space="preserve"> In case the number of group members which are present in proximity </w:t>
      </w:r>
      <w:r w:rsidR="006F4064">
        <w:rPr>
          <w:rFonts w:cs="Arial"/>
          <w:b/>
          <w:bCs/>
        </w:rPr>
        <w:t xml:space="preserve">(in range) </w:t>
      </w:r>
      <w:r w:rsidRPr="006F4064" w:rsidR="004A6107">
        <w:rPr>
          <w:rFonts w:cs="Arial"/>
          <w:b/>
          <w:bCs/>
        </w:rPr>
        <w:t>of Tx UE</w:t>
      </w:r>
      <w:r w:rsidR="006F4064">
        <w:rPr>
          <w:rFonts w:cs="Arial"/>
          <w:b/>
          <w:bCs/>
        </w:rPr>
        <w:t xml:space="preserve"> </w:t>
      </w:r>
      <w:r w:rsidRPr="006F4064" w:rsidR="004A6107">
        <w:rPr>
          <w:rFonts w:cs="Arial"/>
          <w:b/>
          <w:bCs/>
        </w:rPr>
        <w:t>during an ongoing HARQ process is less than the group size given in the common group information Tx UE may have to carry out HARQ retransmissions at</w:t>
      </w:r>
      <w:r w:rsidRPr="006F4064" w:rsidR="006F4064">
        <w:rPr>
          <w:rFonts w:cs="Arial"/>
          <w:b/>
          <w:bCs/>
        </w:rPr>
        <w:t xml:space="preserve"> the</w:t>
      </w:r>
      <w:r w:rsidRPr="006F4064" w:rsidR="004A6107">
        <w:rPr>
          <w:rFonts w:cs="Arial"/>
          <w:b/>
          <w:bCs/>
        </w:rPr>
        <w:t xml:space="preserve"> maximum limit</w:t>
      </w:r>
      <w:r w:rsidR="006F4064">
        <w:rPr>
          <w:rFonts w:cs="Arial"/>
          <w:b/>
          <w:bCs/>
        </w:rPr>
        <w:t xml:space="preserve"> of the ongoing HARQ process</w:t>
      </w:r>
      <w:r w:rsidRPr="006F4064" w:rsidR="006F4064">
        <w:rPr>
          <w:rFonts w:cs="Arial"/>
          <w:b/>
          <w:bCs/>
        </w:rPr>
        <w:t>.</w:t>
      </w:r>
    </w:p>
    <w:p w:rsidR="006F4064" w:rsidP="00157120" w:rsidRDefault="006F4064" w14:paraId="57DB275E" w14:textId="3765A17C">
      <w:pPr>
        <w:jc w:val="both"/>
        <w:rPr>
          <w:rFonts w:cs="Arial"/>
        </w:rPr>
      </w:pPr>
      <w:r>
        <w:rPr>
          <w:rFonts w:cs="Arial"/>
        </w:rPr>
        <w:t xml:space="preserve">It is further observed that the application layer </w:t>
      </w:r>
      <w:r w:rsidR="00B462CA">
        <w:rPr>
          <w:rFonts w:cs="Arial"/>
        </w:rPr>
        <w:t xml:space="preserve">at Tx UE </w:t>
      </w:r>
      <w:r>
        <w:rPr>
          <w:rFonts w:cs="Arial"/>
        </w:rPr>
        <w:t xml:space="preserve">may </w:t>
      </w:r>
      <w:r w:rsidR="002F733B">
        <w:rPr>
          <w:rFonts w:cs="Arial"/>
        </w:rPr>
        <w:t xml:space="preserve">have updated knowledge of </w:t>
      </w:r>
      <w:r w:rsidR="00B462CA">
        <w:rPr>
          <w:rFonts w:cs="Arial"/>
        </w:rPr>
        <w:t xml:space="preserve">group members which are present in proximity of Tx UE </w:t>
      </w:r>
      <w:r w:rsidR="002F733B">
        <w:rPr>
          <w:rFonts w:cs="Arial"/>
        </w:rPr>
        <w:t>in real time</w:t>
      </w:r>
      <w:r w:rsidR="008D0DA5">
        <w:rPr>
          <w:rFonts w:cs="Arial"/>
        </w:rPr>
        <w:t xml:space="preserve"> </w:t>
      </w:r>
      <w:r w:rsidR="00B462CA">
        <w:rPr>
          <w:rFonts w:cs="Arial"/>
        </w:rPr>
        <w:t>based on, e.g., frequent exchange of safety or group management related messages.</w:t>
      </w:r>
    </w:p>
    <w:p w:rsidRPr="00B462CA" w:rsidR="00B462CA" w:rsidP="00157120" w:rsidRDefault="00B462CA" w14:paraId="4BFEDA4A" w14:textId="2016B324">
      <w:pPr>
        <w:jc w:val="both"/>
        <w:rPr>
          <w:rFonts w:cs="Arial"/>
          <w:b/>
          <w:bCs/>
        </w:rPr>
      </w:pPr>
      <w:r w:rsidRPr="00B462CA">
        <w:rPr>
          <w:rFonts w:cs="Arial"/>
          <w:b/>
          <w:bCs/>
        </w:rPr>
        <w:t>Observation 3: The application layer at Tx UE may have</w:t>
      </w:r>
      <w:r w:rsidR="008D0DA5">
        <w:rPr>
          <w:rFonts w:cs="Arial"/>
          <w:b/>
          <w:bCs/>
        </w:rPr>
        <w:t xml:space="preserve"> updated </w:t>
      </w:r>
      <w:r w:rsidRPr="00B462CA">
        <w:rPr>
          <w:rFonts w:cs="Arial"/>
          <w:b/>
          <w:bCs/>
        </w:rPr>
        <w:t>knowledge of group members which are present in proximity of Tx UE based on, e.g., frequent exchange of safety or group management related messages.</w:t>
      </w:r>
    </w:p>
    <w:p w:rsidR="000673B9" w:rsidP="00157120" w:rsidRDefault="000673B9" w14:paraId="2365BDF4" w14:textId="5B76A706">
      <w:pPr>
        <w:jc w:val="both"/>
        <w:rPr>
          <w:rFonts w:cs="Arial"/>
        </w:rPr>
      </w:pPr>
      <w:r>
        <w:rPr>
          <w:rFonts w:cs="Arial"/>
        </w:rPr>
        <w:t xml:space="preserve">Thus, taking into account availability of the Tx UE specific group information </w:t>
      </w:r>
      <w:r w:rsidR="00D949A3">
        <w:rPr>
          <w:rFonts w:cs="Arial"/>
        </w:rPr>
        <w:t xml:space="preserve">which is </w:t>
      </w:r>
      <w:r>
        <w:rPr>
          <w:rFonts w:cs="Arial"/>
        </w:rPr>
        <w:t>updated to the AS layer by the application layer at Tx UE</w:t>
      </w:r>
      <w:r w:rsidR="008D0DA5">
        <w:rPr>
          <w:rFonts w:cs="Arial"/>
        </w:rPr>
        <w:t xml:space="preserve"> on-the-fly</w:t>
      </w:r>
      <w:r>
        <w:rPr>
          <w:rFonts w:cs="Arial"/>
        </w:rPr>
        <w:t xml:space="preserve">, Tx UE may be able to avoid unnecessary </w:t>
      </w:r>
      <w:r w:rsidR="000141F1">
        <w:rPr>
          <w:rFonts w:cs="Arial"/>
        </w:rPr>
        <w:t>reception</w:t>
      </w:r>
      <w:r>
        <w:rPr>
          <w:rFonts w:cs="Arial"/>
        </w:rPr>
        <w:t xml:space="preserve"> of PSFCH </w:t>
      </w:r>
      <w:r w:rsidR="000141F1">
        <w:rPr>
          <w:rFonts w:cs="Arial"/>
        </w:rPr>
        <w:t>and</w:t>
      </w:r>
      <w:r>
        <w:rPr>
          <w:rFonts w:cs="Arial"/>
        </w:rPr>
        <w:t xml:space="preserve"> retransmission for group members which are not present in proximity of Tx UE</w:t>
      </w:r>
      <w:r w:rsidR="008D0DA5">
        <w:rPr>
          <w:rFonts w:cs="Arial"/>
        </w:rPr>
        <w:t xml:space="preserve"> during </w:t>
      </w:r>
      <w:r w:rsidR="000141F1">
        <w:rPr>
          <w:rFonts w:cs="Arial"/>
        </w:rPr>
        <w:t>the</w:t>
      </w:r>
      <w:r w:rsidR="008D0DA5">
        <w:rPr>
          <w:rFonts w:cs="Arial"/>
        </w:rPr>
        <w:t xml:space="preserve"> ongoing HARQ process</w:t>
      </w:r>
      <w:r>
        <w:rPr>
          <w:rFonts w:cs="Arial"/>
        </w:rPr>
        <w:t>.</w:t>
      </w:r>
    </w:p>
    <w:p w:rsidRPr="00D949A3" w:rsidR="00D949A3" w:rsidP="00157120" w:rsidRDefault="00D34136" w14:paraId="608E1C90" w14:textId="59AE841F">
      <w:pPr>
        <w:jc w:val="both"/>
        <w:rPr>
          <w:rFonts w:cs="Arial"/>
          <w:b/>
          <w:bCs/>
        </w:rPr>
      </w:pPr>
      <w:r w:rsidRPr="00D949A3">
        <w:rPr>
          <w:rFonts w:cs="Arial"/>
          <w:b/>
          <w:bCs/>
        </w:rPr>
        <w:t xml:space="preserve">Proposal </w:t>
      </w:r>
      <w:r w:rsidRPr="00FC6CC7" w:rsidR="008B605A">
        <w:rPr>
          <w:rFonts w:cs="Arial"/>
          <w:b/>
          <w:bCs/>
        </w:rPr>
        <w:t>2</w:t>
      </w:r>
      <w:r w:rsidRPr="00D949A3">
        <w:rPr>
          <w:rFonts w:cs="Arial"/>
          <w:b/>
          <w:bCs/>
        </w:rPr>
        <w:t xml:space="preserve">: </w:t>
      </w:r>
      <w:r w:rsidRPr="00D949A3" w:rsidR="000673B9">
        <w:rPr>
          <w:rFonts w:cs="Arial"/>
          <w:b/>
          <w:bCs/>
        </w:rPr>
        <w:t>Tx UE of an ongoing HARQ process</w:t>
      </w:r>
      <w:r w:rsidRPr="00D949A3" w:rsidR="00D949A3">
        <w:rPr>
          <w:rFonts w:cs="Arial"/>
          <w:b/>
          <w:bCs/>
        </w:rPr>
        <w:t xml:space="preserve"> </w:t>
      </w:r>
      <w:r w:rsidRPr="00D949A3" w:rsidR="000673B9">
        <w:rPr>
          <w:rFonts w:cs="Arial"/>
          <w:b/>
          <w:bCs/>
        </w:rPr>
        <w:t>using HARQ feedback Option 2 takes into account the available Tx UE specific group information</w:t>
      </w:r>
      <w:r w:rsidRPr="00D949A3" w:rsidR="00D949A3">
        <w:rPr>
          <w:rFonts w:cs="Arial"/>
          <w:b/>
          <w:bCs/>
        </w:rPr>
        <w:t xml:space="preserve"> for the HARQ operation.</w:t>
      </w:r>
    </w:p>
    <w:p w:rsidRPr="00014BBC" w:rsidR="00E006A0" w:rsidP="00014BBC" w:rsidRDefault="00D949A3" w14:paraId="5EEC75B3" w14:textId="170F79B2">
      <w:pPr>
        <w:jc w:val="both"/>
        <w:rPr>
          <w:rFonts w:cs="Arial"/>
          <w:b/>
          <w:bCs/>
        </w:rPr>
      </w:pPr>
      <w:r>
        <w:rPr>
          <w:rFonts w:cs="Arial"/>
          <w:b/>
          <w:bCs/>
        </w:rPr>
        <w:t xml:space="preserve">Proposal </w:t>
      </w:r>
      <w:r w:rsidRPr="00FC6CC7" w:rsidR="008B605A">
        <w:rPr>
          <w:rFonts w:cs="Arial"/>
          <w:b/>
          <w:bCs/>
        </w:rPr>
        <w:t>3</w:t>
      </w:r>
      <w:r>
        <w:rPr>
          <w:rFonts w:cs="Arial"/>
          <w:b/>
          <w:bCs/>
        </w:rPr>
        <w:t xml:space="preserve">: </w:t>
      </w:r>
      <w:r w:rsidRPr="00F22B34">
        <w:rPr>
          <w:rFonts w:cs="Arial"/>
          <w:b/>
          <w:bCs/>
        </w:rPr>
        <w:t xml:space="preserve">RAN2 sends a LS to SA2 and </w:t>
      </w:r>
      <w:r w:rsidR="008D0DA5">
        <w:rPr>
          <w:rFonts w:cs="Arial"/>
          <w:b/>
          <w:bCs/>
        </w:rPr>
        <w:t xml:space="preserve">keeps </w:t>
      </w:r>
      <w:r w:rsidRPr="00F22B34">
        <w:rPr>
          <w:rFonts w:cs="Arial"/>
          <w:b/>
          <w:bCs/>
        </w:rPr>
        <w:t>RAN1</w:t>
      </w:r>
      <w:r w:rsidR="008D0DA5">
        <w:rPr>
          <w:rFonts w:cs="Arial"/>
          <w:b/>
          <w:bCs/>
        </w:rPr>
        <w:t xml:space="preserve"> cc</w:t>
      </w:r>
      <w:r w:rsidRPr="00F22B34">
        <w:rPr>
          <w:rFonts w:cs="Arial"/>
          <w:b/>
          <w:bCs/>
        </w:rPr>
        <w:t xml:space="preserve">-ed to </w:t>
      </w:r>
      <w:r>
        <w:rPr>
          <w:rFonts w:cs="Arial"/>
          <w:b/>
          <w:bCs/>
        </w:rPr>
        <w:t xml:space="preserve">make </w:t>
      </w:r>
      <w:r w:rsidRPr="00F22B34">
        <w:rPr>
          <w:rFonts w:cs="Arial"/>
          <w:b/>
          <w:bCs/>
        </w:rPr>
        <w:t>sure that the V2X application layer provides the common group information to all the group members</w:t>
      </w:r>
      <w:r w:rsidR="008D0DA5">
        <w:rPr>
          <w:rFonts w:cs="Arial"/>
          <w:b/>
          <w:bCs/>
        </w:rPr>
        <w:t xml:space="preserve"> and, furthermore, check</w:t>
      </w:r>
      <w:r w:rsidR="000141F1">
        <w:rPr>
          <w:rFonts w:cs="Arial"/>
          <w:b/>
          <w:bCs/>
        </w:rPr>
        <w:t xml:space="preserve"> and confirm</w:t>
      </w:r>
      <w:r w:rsidR="008D0DA5">
        <w:rPr>
          <w:rFonts w:cs="Arial"/>
          <w:b/>
          <w:bCs/>
        </w:rPr>
        <w:t xml:space="preserve"> the availability of </w:t>
      </w:r>
      <w:r w:rsidR="00014BBC">
        <w:rPr>
          <w:rFonts w:cs="Arial"/>
          <w:b/>
          <w:bCs/>
        </w:rPr>
        <w:t>the updated UE specific group information</w:t>
      </w:r>
      <w:r w:rsidRPr="00F22B34">
        <w:rPr>
          <w:rFonts w:cs="Arial"/>
          <w:b/>
          <w:bCs/>
        </w:rPr>
        <w:t>.</w:t>
      </w:r>
    </w:p>
    <w:p w:rsidR="00A209D6" w:rsidP="00A209D6" w:rsidRDefault="00A209D6" w14:paraId="766D6D29" w14:textId="01F1A8E8">
      <w:pPr>
        <w:pStyle w:val="Heading1"/>
      </w:pPr>
      <w:r w:rsidRPr="006E13D1">
        <w:t>3</w:t>
      </w:r>
      <w:r w:rsidRPr="006E13D1">
        <w:tab/>
      </w:r>
      <w:r w:rsidR="0091114B">
        <w:t>Conclusion</w:t>
      </w:r>
    </w:p>
    <w:p w:rsidRPr="008F6A5E" w:rsidR="008F6A5E" w:rsidP="008F6A5E" w:rsidRDefault="008F6A5E" w14:paraId="2EE97FFC" w14:textId="5F9A1018">
      <w:r>
        <w:t>The following observations and proposals have been made in this contribution.</w:t>
      </w:r>
    </w:p>
    <w:p w:rsidRPr="00F22B34" w:rsidR="000141F1" w:rsidP="000141F1" w:rsidRDefault="000141F1" w14:paraId="1A2E268F" w14:textId="77777777">
      <w:pPr>
        <w:jc w:val="both"/>
        <w:rPr>
          <w:rFonts w:cs="Arial"/>
          <w:b/>
          <w:bCs/>
        </w:rPr>
      </w:pPr>
      <w:r w:rsidRPr="00F22B34">
        <w:rPr>
          <w:rFonts w:cs="Arial"/>
          <w:b/>
          <w:bCs/>
        </w:rPr>
        <w:t>Observation 1: The group information (including member IDs and group size) which is used for deriving PSFCH resources for individual group members must be the same or common to all the group members.</w:t>
      </w:r>
    </w:p>
    <w:p w:rsidR="000141F1" w:rsidP="000141F1" w:rsidRDefault="000141F1" w14:paraId="37143944" w14:textId="77777777">
      <w:pPr>
        <w:jc w:val="both"/>
        <w:rPr>
          <w:rFonts w:cs="Arial"/>
          <w:b/>
          <w:bCs/>
        </w:rPr>
      </w:pPr>
      <w:r w:rsidRPr="006F4064">
        <w:rPr>
          <w:rFonts w:cs="Arial"/>
          <w:b/>
          <w:bCs/>
        </w:rPr>
        <w:t xml:space="preserve">Observation 2: In case the number of group members which are present in proximity </w:t>
      </w:r>
      <w:r>
        <w:rPr>
          <w:rFonts w:cs="Arial"/>
          <w:b/>
          <w:bCs/>
        </w:rPr>
        <w:t xml:space="preserve">(in range) </w:t>
      </w:r>
      <w:r w:rsidRPr="006F4064">
        <w:rPr>
          <w:rFonts w:cs="Arial"/>
          <w:b/>
          <w:bCs/>
        </w:rPr>
        <w:t>of Tx UE</w:t>
      </w:r>
      <w:r>
        <w:rPr>
          <w:rFonts w:cs="Arial"/>
          <w:b/>
          <w:bCs/>
        </w:rPr>
        <w:t xml:space="preserve"> </w:t>
      </w:r>
      <w:r w:rsidRPr="006F4064">
        <w:rPr>
          <w:rFonts w:cs="Arial"/>
          <w:b/>
          <w:bCs/>
        </w:rPr>
        <w:t>during an ongoing HARQ process is less than the group size given in the common group information Tx UE may have to carry out HARQ retransmissions at the maximum limit</w:t>
      </w:r>
      <w:r>
        <w:rPr>
          <w:rFonts w:cs="Arial"/>
          <w:b/>
          <w:bCs/>
        </w:rPr>
        <w:t xml:space="preserve"> of the ongoing HARQ process</w:t>
      </w:r>
      <w:r w:rsidRPr="006F4064">
        <w:rPr>
          <w:rFonts w:cs="Arial"/>
          <w:b/>
          <w:bCs/>
        </w:rPr>
        <w:t>.</w:t>
      </w:r>
    </w:p>
    <w:p w:rsidRPr="00B462CA" w:rsidR="000141F1" w:rsidP="000141F1" w:rsidRDefault="000141F1" w14:paraId="78D38A02" w14:textId="77777777">
      <w:pPr>
        <w:jc w:val="both"/>
        <w:rPr>
          <w:rFonts w:cs="Arial"/>
          <w:b/>
          <w:bCs/>
        </w:rPr>
      </w:pPr>
      <w:r w:rsidRPr="00B462CA">
        <w:rPr>
          <w:rFonts w:cs="Arial"/>
          <w:b/>
          <w:bCs/>
        </w:rPr>
        <w:t>Observation 3: The application layer at Tx UE may have</w:t>
      </w:r>
      <w:r>
        <w:rPr>
          <w:rFonts w:cs="Arial"/>
          <w:b/>
          <w:bCs/>
        </w:rPr>
        <w:t xml:space="preserve"> updated </w:t>
      </w:r>
      <w:r w:rsidRPr="00B462CA">
        <w:rPr>
          <w:rFonts w:cs="Arial"/>
          <w:b/>
          <w:bCs/>
        </w:rPr>
        <w:t>knowledge of group members which are present in proximity of Tx UE based on, e.g., frequent exchange of safety or group management related messages.</w:t>
      </w:r>
    </w:p>
    <w:p w:rsidR="000141F1" w:rsidP="000141F1" w:rsidRDefault="000141F1" w14:paraId="516F379E" w14:textId="77777777">
      <w:pPr>
        <w:jc w:val="both"/>
        <w:rPr>
          <w:rFonts w:cs="Arial"/>
          <w:b/>
          <w:bCs/>
        </w:rPr>
      </w:pPr>
      <w:r w:rsidRPr="00F22B34">
        <w:rPr>
          <w:rFonts w:cs="Arial"/>
          <w:b/>
          <w:bCs/>
        </w:rPr>
        <w:t xml:space="preserve">Proposal 1: </w:t>
      </w:r>
      <w:r>
        <w:rPr>
          <w:rFonts w:cs="Arial"/>
          <w:b/>
          <w:bCs/>
        </w:rPr>
        <w:t>HARQ feedback Option 2 uses the common group information for PSFCH mapping.</w:t>
      </w:r>
    </w:p>
    <w:p w:rsidRPr="00D949A3" w:rsidR="000141F1" w:rsidP="000141F1" w:rsidRDefault="000141F1" w14:paraId="5655C8D8" w14:textId="6351C70B">
      <w:pPr>
        <w:jc w:val="both"/>
        <w:rPr>
          <w:rFonts w:cs="Arial"/>
          <w:b/>
          <w:bCs/>
        </w:rPr>
      </w:pPr>
      <w:r w:rsidRPr="00D949A3">
        <w:rPr>
          <w:rFonts w:cs="Arial"/>
          <w:b/>
          <w:bCs/>
        </w:rPr>
        <w:t xml:space="preserve">Proposal </w:t>
      </w:r>
      <w:r w:rsidRPr="00FC6CC7" w:rsidR="008B605A">
        <w:rPr>
          <w:rFonts w:cs="Arial"/>
          <w:b/>
          <w:bCs/>
        </w:rPr>
        <w:t>2</w:t>
      </w:r>
      <w:r w:rsidRPr="00D949A3">
        <w:rPr>
          <w:rFonts w:cs="Arial"/>
          <w:b/>
          <w:bCs/>
        </w:rPr>
        <w:t xml:space="preserve">: Tx UE of an ongoing HARQ process using HARQ feedback Option 2 </w:t>
      </w:r>
      <w:proofErr w:type="gramStart"/>
      <w:r w:rsidRPr="00D949A3">
        <w:rPr>
          <w:rFonts w:cs="Arial"/>
          <w:b/>
          <w:bCs/>
        </w:rPr>
        <w:t>takes into account</w:t>
      </w:r>
      <w:proofErr w:type="gramEnd"/>
      <w:r w:rsidRPr="00D949A3">
        <w:rPr>
          <w:rFonts w:cs="Arial"/>
          <w:b/>
          <w:bCs/>
        </w:rPr>
        <w:t xml:space="preserve"> the available Tx UE specific group information for the HARQ operation.</w:t>
      </w:r>
    </w:p>
    <w:p w:rsidR="000141F1" w:rsidP="000141F1" w:rsidRDefault="000141F1" w14:paraId="049B78C7" w14:textId="534DCF06">
      <w:pPr>
        <w:jc w:val="both"/>
        <w:rPr>
          <w:b/>
        </w:rPr>
      </w:pPr>
      <w:r>
        <w:rPr>
          <w:rFonts w:cs="Arial"/>
          <w:b/>
          <w:bCs/>
        </w:rPr>
        <w:t xml:space="preserve">Proposal </w:t>
      </w:r>
      <w:r w:rsidRPr="00FC6CC7" w:rsidR="008B605A">
        <w:rPr>
          <w:rFonts w:cs="Arial"/>
          <w:b/>
          <w:bCs/>
        </w:rPr>
        <w:t>3</w:t>
      </w:r>
      <w:r>
        <w:rPr>
          <w:rFonts w:cs="Arial"/>
          <w:b/>
          <w:bCs/>
        </w:rPr>
        <w:t xml:space="preserve">: </w:t>
      </w:r>
      <w:r w:rsidRPr="00F22B34">
        <w:rPr>
          <w:rFonts w:cs="Arial"/>
          <w:b/>
          <w:bCs/>
        </w:rPr>
        <w:t xml:space="preserve">RAN2 sends a LS to SA2 and </w:t>
      </w:r>
      <w:r>
        <w:rPr>
          <w:rFonts w:cs="Arial"/>
          <w:b/>
          <w:bCs/>
        </w:rPr>
        <w:t xml:space="preserve">keeps </w:t>
      </w:r>
      <w:r w:rsidRPr="00F22B34">
        <w:rPr>
          <w:rFonts w:cs="Arial"/>
          <w:b/>
          <w:bCs/>
        </w:rPr>
        <w:t>RAN1</w:t>
      </w:r>
      <w:r>
        <w:rPr>
          <w:rFonts w:cs="Arial"/>
          <w:b/>
          <w:bCs/>
        </w:rPr>
        <w:t xml:space="preserve"> cc</w:t>
      </w:r>
      <w:r w:rsidRPr="00F22B34">
        <w:rPr>
          <w:rFonts w:cs="Arial"/>
          <w:b/>
          <w:bCs/>
        </w:rPr>
        <w:t xml:space="preserve">-ed to </w:t>
      </w:r>
      <w:r>
        <w:rPr>
          <w:rFonts w:cs="Arial"/>
          <w:b/>
          <w:bCs/>
        </w:rPr>
        <w:t xml:space="preserve">make </w:t>
      </w:r>
      <w:r w:rsidRPr="00F22B34">
        <w:rPr>
          <w:rFonts w:cs="Arial"/>
          <w:b/>
          <w:bCs/>
        </w:rPr>
        <w:t>sure that the V2X application layer provides the common group information to all the group members</w:t>
      </w:r>
      <w:r>
        <w:rPr>
          <w:rFonts w:cs="Arial"/>
          <w:b/>
          <w:bCs/>
        </w:rPr>
        <w:t xml:space="preserve"> and, furthermore, check and confirm the availability of the updated UE specific group information</w:t>
      </w:r>
      <w:r w:rsidRPr="00F22B34">
        <w:rPr>
          <w:rFonts w:cs="Arial"/>
          <w:b/>
          <w:bCs/>
        </w:rPr>
        <w:t>.</w:t>
      </w:r>
    </w:p>
    <w:p w:rsidR="00EF570C" w:rsidP="00EF570C" w:rsidRDefault="00EF570C" w14:paraId="36001848" w14:textId="4C6AB75C">
      <w:pPr>
        <w:pStyle w:val="Heading1"/>
      </w:pPr>
      <w:r>
        <w:t>4</w:t>
      </w:r>
      <w:r>
        <w:tab/>
      </w:r>
      <w:r>
        <w:t>Reference</w:t>
      </w:r>
    </w:p>
    <w:p w:rsidR="00EF570C" w:rsidP="00EF570C" w:rsidRDefault="00EF570C" w14:paraId="35091426" w14:textId="0DA82367">
      <w:r>
        <w:t>[1]</w:t>
      </w:r>
      <w:r w:rsidR="00D426FA">
        <w:tab/>
      </w:r>
      <w:r w:rsidRPr="000141F1" w:rsidR="000141F1">
        <w:t>R1-1913280</w:t>
      </w:r>
      <w:r w:rsidR="000141F1">
        <w:t xml:space="preserve"> </w:t>
      </w:r>
      <w:r w:rsidRPr="000141F1" w:rsidR="000141F1">
        <w:t>Feature lead summary for AI 7.2.4.5 Physical layer procedures for sidelink</w:t>
      </w:r>
      <w:r w:rsidR="000141F1">
        <w:t>, November 2019</w:t>
      </w:r>
    </w:p>
    <w:p w:rsidR="00EF570C" w:rsidP="00EF570C" w:rsidRDefault="00EF570C" w14:paraId="0FA5C489" w14:textId="22CE52FB">
      <w:r>
        <w:t>[2]</w:t>
      </w:r>
      <w:r w:rsidR="00D426FA">
        <w:tab/>
      </w:r>
      <w:r w:rsidRPr="00D426FA" w:rsidR="00D426FA">
        <w:t>R1-2001426</w:t>
      </w:r>
      <w:r w:rsidR="00D426FA">
        <w:t xml:space="preserve"> </w:t>
      </w:r>
      <w:r w:rsidRPr="00D426FA" w:rsidR="00D426FA">
        <w:t>LS on sidelink HARQ</w:t>
      </w:r>
      <w:r w:rsidR="00D426FA">
        <w:t>, RAN1#100-e, March 2020</w:t>
      </w:r>
    </w:p>
    <w:p w:rsidRPr="00EF570C" w:rsidR="00EF570C" w:rsidP="00853539" w:rsidRDefault="00EF570C" w14:paraId="70E31DA4" w14:textId="6DFE02F0">
      <w:r>
        <w:t>[3]</w:t>
      </w:r>
      <w:r w:rsidR="00D426FA">
        <w:tab/>
      </w:r>
      <w:r w:rsidR="00D426FA">
        <w:t>TS 23.287</w:t>
      </w:r>
      <w:r w:rsidR="000141F1">
        <w:t xml:space="preserve"> </w:t>
      </w:r>
      <w:r w:rsidRPr="00853539" w:rsidR="00853539">
        <w:t>Architecture enhancements for 5G System (5GS) to support</w:t>
      </w:r>
      <w:r w:rsidR="00853539">
        <w:t xml:space="preserve"> </w:t>
      </w:r>
      <w:r w:rsidRPr="00853539" w:rsidR="00853539">
        <w:t>Vehicle-to-Everything (V2X) services</w:t>
      </w:r>
      <w:r w:rsidR="00853539">
        <w:t>, 16.2.0, March 2020</w:t>
      </w:r>
    </w:p>
    <w:sectPr w:rsidRPr="00EF570C" w:rsidR="00EF57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66F26" w:rsidRDefault="00766F26" w14:paraId="345E0CF9" w14:textId="77777777">
      <w:r>
        <w:separator/>
      </w:r>
    </w:p>
  </w:endnote>
  <w:endnote w:type="continuationSeparator" w:id="0">
    <w:p w:rsidR="00766F26" w:rsidRDefault="00766F26" w14:paraId="6AEE3512" w14:textId="77777777">
      <w:r>
        <w:continuationSeparator/>
      </w:r>
    </w:p>
  </w:endnote>
  <w:endnote w:type="continuationNotice" w:id="1">
    <w:p w:rsidR="00766F26" w:rsidRDefault="00766F26" w14:paraId="1DAE9D0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66F26" w:rsidRDefault="00766F26" w14:paraId="7D2CEDF6" w14:textId="77777777">
      <w:r>
        <w:separator/>
      </w:r>
    </w:p>
  </w:footnote>
  <w:footnote w:type="continuationSeparator" w:id="0">
    <w:p w:rsidR="00766F26" w:rsidRDefault="00766F26" w14:paraId="277E45AF" w14:textId="77777777">
      <w:r>
        <w:continuationSeparator/>
      </w:r>
    </w:p>
  </w:footnote>
  <w:footnote w:type="continuationNotice" w:id="1">
    <w:p w:rsidR="00766F26" w:rsidRDefault="00766F26" w14:paraId="792D7F9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D0A45"/>
    <w:multiLevelType w:val="hybridMultilevel"/>
    <w:tmpl w:val="45F8C4BE"/>
    <w:lvl w:ilvl="0" w:tplc="A7FE4F2A">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1F56AE"/>
    <w:multiLevelType w:val="hybridMultilevel"/>
    <w:tmpl w:val="0F0A3B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E456A9"/>
    <w:multiLevelType w:val="hybridMultilevel"/>
    <w:tmpl w:val="B2F86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9" w15:restartNumberingAfterBreak="0">
    <w:nsid w:val="5F086F6A"/>
    <w:multiLevelType w:val="hybridMultilevel"/>
    <w:tmpl w:val="7BCCD1E2"/>
    <w:lvl w:ilvl="0" w:tplc="A7FE4F2A">
      <w:numFmt w:val="bullet"/>
      <w:lvlText w:val="-"/>
      <w:lvlJc w:val="left"/>
      <w:pPr>
        <w:ind w:left="720" w:hanging="360"/>
      </w:pPr>
      <w:rPr>
        <w:rFonts w:hint="default" w:ascii="Times New Roman" w:hAnsi="Times New Roman" w:eastAsia="SimSun"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63D833F7"/>
    <w:multiLevelType w:val="hybridMultilevel"/>
    <w:tmpl w:val="85CA0B84"/>
    <w:lvl w:ilvl="0" w:tplc="04090001">
      <w:start w:val="1"/>
      <w:numFmt w:val="bullet"/>
      <w:lvlText w:val=""/>
      <w:lvlJc w:val="left"/>
      <w:pPr>
        <w:ind w:left="770" w:hanging="360"/>
      </w:pPr>
      <w:rPr>
        <w:rFonts w:hint="default" w:ascii="Symbol" w:hAnsi="Symbol"/>
      </w:rPr>
    </w:lvl>
    <w:lvl w:ilvl="1" w:tplc="04090003" w:tentative="1">
      <w:start w:val="1"/>
      <w:numFmt w:val="bullet"/>
      <w:lvlText w:val="o"/>
      <w:lvlJc w:val="left"/>
      <w:pPr>
        <w:ind w:left="1490" w:hanging="360"/>
      </w:pPr>
      <w:rPr>
        <w:rFonts w:hint="default" w:ascii="Courier New" w:hAnsi="Courier New" w:cs="Courier New"/>
      </w:rPr>
    </w:lvl>
    <w:lvl w:ilvl="2" w:tplc="04090005" w:tentative="1">
      <w:start w:val="1"/>
      <w:numFmt w:val="bullet"/>
      <w:lvlText w:val=""/>
      <w:lvlJc w:val="left"/>
      <w:pPr>
        <w:ind w:left="2210" w:hanging="360"/>
      </w:pPr>
      <w:rPr>
        <w:rFonts w:hint="default" w:ascii="Wingdings" w:hAnsi="Wingdings"/>
      </w:rPr>
    </w:lvl>
    <w:lvl w:ilvl="3" w:tplc="04090001" w:tentative="1">
      <w:start w:val="1"/>
      <w:numFmt w:val="bullet"/>
      <w:lvlText w:val=""/>
      <w:lvlJc w:val="left"/>
      <w:pPr>
        <w:ind w:left="2930" w:hanging="360"/>
      </w:pPr>
      <w:rPr>
        <w:rFonts w:hint="default" w:ascii="Symbol" w:hAnsi="Symbol"/>
      </w:rPr>
    </w:lvl>
    <w:lvl w:ilvl="4" w:tplc="04090003" w:tentative="1">
      <w:start w:val="1"/>
      <w:numFmt w:val="bullet"/>
      <w:lvlText w:val="o"/>
      <w:lvlJc w:val="left"/>
      <w:pPr>
        <w:ind w:left="3650" w:hanging="360"/>
      </w:pPr>
      <w:rPr>
        <w:rFonts w:hint="default" w:ascii="Courier New" w:hAnsi="Courier New" w:cs="Courier New"/>
      </w:rPr>
    </w:lvl>
    <w:lvl w:ilvl="5" w:tplc="04090005" w:tentative="1">
      <w:start w:val="1"/>
      <w:numFmt w:val="bullet"/>
      <w:lvlText w:val=""/>
      <w:lvlJc w:val="left"/>
      <w:pPr>
        <w:ind w:left="4370" w:hanging="360"/>
      </w:pPr>
      <w:rPr>
        <w:rFonts w:hint="default" w:ascii="Wingdings" w:hAnsi="Wingdings"/>
      </w:rPr>
    </w:lvl>
    <w:lvl w:ilvl="6" w:tplc="04090001" w:tentative="1">
      <w:start w:val="1"/>
      <w:numFmt w:val="bullet"/>
      <w:lvlText w:val=""/>
      <w:lvlJc w:val="left"/>
      <w:pPr>
        <w:ind w:left="5090" w:hanging="360"/>
      </w:pPr>
      <w:rPr>
        <w:rFonts w:hint="default" w:ascii="Symbol" w:hAnsi="Symbol"/>
      </w:rPr>
    </w:lvl>
    <w:lvl w:ilvl="7" w:tplc="04090003" w:tentative="1">
      <w:start w:val="1"/>
      <w:numFmt w:val="bullet"/>
      <w:lvlText w:val="o"/>
      <w:lvlJc w:val="left"/>
      <w:pPr>
        <w:ind w:left="5810" w:hanging="360"/>
      </w:pPr>
      <w:rPr>
        <w:rFonts w:hint="default" w:ascii="Courier New" w:hAnsi="Courier New" w:cs="Courier New"/>
      </w:rPr>
    </w:lvl>
    <w:lvl w:ilvl="8" w:tplc="04090005" w:tentative="1">
      <w:start w:val="1"/>
      <w:numFmt w:val="bullet"/>
      <w:lvlText w:val=""/>
      <w:lvlJc w:val="left"/>
      <w:pPr>
        <w:ind w:left="6530" w:hanging="360"/>
      </w:pPr>
      <w:rPr>
        <w:rFonts w:hint="default" w:ascii="Wingdings" w:hAnsi="Wingdings"/>
      </w:rPr>
    </w:lvl>
  </w:abstractNum>
  <w:abstractNum w:abstractNumId="11" w15:restartNumberingAfterBreak="0">
    <w:nsid w:val="793002F3"/>
    <w:multiLevelType w:val="hybridMultilevel"/>
    <w:tmpl w:val="CA6AFB7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79A45B25"/>
    <w:multiLevelType w:val="hybridMultilevel"/>
    <w:tmpl w:val="1E8C3F80"/>
    <w:lvl w:ilvl="0" w:tplc="04090001">
      <w:start w:val="1"/>
      <w:numFmt w:val="bullet"/>
      <w:lvlText w:val=""/>
      <w:lvlJc w:val="left"/>
      <w:pPr>
        <w:ind w:left="800" w:hanging="400"/>
      </w:pPr>
      <w:rPr>
        <w:rFonts w:hint="default" w:ascii="Symbol" w:hAnsi="Symbol"/>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tentative="1">
      <w:start w:val="1"/>
      <w:numFmt w:val="bullet"/>
      <w:lvlText w:val=""/>
      <w:lvlJc w:val="left"/>
      <w:pPr>
        <w:ind w:left="2400" w:hanging="400"/>
      </w:pPr>
      <w:rPr>
        <w:rFonts w:hint="default" w:ascii="Wingdings" w:hAnsi="Wingdings"/>
      </w:rPr>
    </w:lvl>
    <w:lvl w:ilvl="5" w:tplc="04090005" w:tentative="1">
      <w:start w:val="1"/>
      <w:numFmt w:val="bullet"/>
      <w:lvlText w:val=""/>
      <w:lvlJc w:val="left"/>
      <w:pPr>
        <w:ind w:left="2800" w:hanging="400"/>
      </w:pPr>
      <w:rPr>
        <w:rFonts w:hint="default" w:ascii="Wingdings" w:hAnsi="Wingdings"/>
      </w:rPr>
    </w:lvl>
    <w:lvl w:ilvl="6" w:tplc="04090001" w:tentative="1">
      <w:start w:val="1"/>
      <w:numFmt w:val="bullet"/>
      <w:lvlText w:val=""/>
      <w:lvlJc w:val="left"/>
      <w:pPr>
        <w:ind w:left="3200" w:hanging="400"/>
      </w:pPr>
      <w:rPr>
        <w:rFonts w:hint="default" w:ascii="Wingdings" w:hAnsi="Wingdings"/>
      </w:rPr>
    </w:lvl>
    <w:lvl w:ilvl="7" w:tplc="04090003" w:tentative="1">
      <w:start w:val="1"/>
      <w:numFmt w:val="bullet"/>
      <w:lvlText w:val=""/>
      <w:lvlJc w:val="left"/>
      <w:pPr>
        <w:ind w:left="3600" w:hanging="400"/>
      </w:pPr>
      <w:rPr>
        <w:rFonts w:hint="default" w:ascii="Wingdings" w:hAnsi="Wingdings"/>
      </w:rPr>
    </w:lvl>
    <w:lvl w:ilvl="8" w:tplc="04090005" w:tentative="1">
      <w:start w:val="1"/>
      <w:numFmt w:val="bullet"/>
      <w:lvlText w:val=""/>
      <w:lvlJc w:val="left"/>
      <w:pPr>
        <w:ind w:left="4000" w:hanging="400"/>
      </w:pPr>
      <w:rPr>
        <w:rFonts w:hint="default" w:ascii="Wingdings" w:hAnsi="Wingdings"/>
      </w:rPr>
    </w:lvl>
  </w:abstractNum>
  <w:abstractNum w:abstractNumId="13" w15:restartNumberingAfterBreak="0">
    <w:nsid w:val="7D2E192C"/>
    <w:multiLevelType w:val="hybridMultilevel"/>
    <w:tmpl w:val="AC3C0D7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2"/>
  </w:num>
  <w:num w:numId="4">
    <w:abstractNumId w:val="6"/>
  </w:num>
  <w:num w:numId="5">
    <w:abstractNumId w:val="5"/>
  </w:num>
  <w:num w:numId="6">
    <w:abstractNumId w:val="7"/>
  </w:num>
  <w:num w:numId="7">
    <w:abstractNumId w:val="8"/>
  </w:num>
  <w:num w:numId="8">
    <w:abstractNumId w:val="12"/>
  </w:num>
  <w:num w:numId="9">
    <w:abstractNumId w:val="10"/>
  </w:num>
  <w:num w:numId="10">
    <w:abstractNumId w:val="4"/>
  </w:num>
  <w:num w:numId="11">
    <w:abstractNumId w:val="3"/>
  </w:num>
  <w:num w:numId="12">
    <w:abstractNumId w:val="11"/>
  </w:num>
  <w:num w:numId="13">
    <w:abstractNumId w:val="13"/>
  </w:num>
  <w:num w:numId="14">
    <w:abstractNumId w:val="9"/>
  </w:num>
  <w:num w:numId="15">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6F5"/>
    <w:rsid w:val="000108DC"/>
    <w:rsid w:val="000141F1"/>
    <w:rsid w:val="00014BBC"/>
    <w:rsid w:val="00016557"/>
    <w:rsid w:val="00023C40"/>
    <w:rsid w:val="00033397"/>
    <w:rsid w:val="00040095"/>
    <w:rsid w:val="000567C8"/>
    <w:rsid w:val="000576E5"/>
    <w:rsid w:val="0006312D"/>
    <w:rsid w:val="000673B9"/>
    <w:rsid w:val="00073734"/>
    <w:rsid w:val="00073C9C"/>
    <w:rsid w:val="00073E15"/>
    <w:rsid w:val="00074B2A"/>
    <w:rsid w:val="00080512"/>
    <w:rsid w:val="00090468"/>
    <w:rsid w:val="00094568"/>
    <w:rsid w:val="0009673A"/>
    <w:rsid w:val="000A408E"/>
    <w:rsid w:val="000B7BCF"/>
    <w:rsid w:val="000C522B"/>
    <w:rsid w:val="000C5E67"/>
    <w:rsid w:val="000D0C2A"/>
    <w:rsid w:val="000D3DDE"/>
    <w:rsid w:val="000D58AB"/>
    <w:rsid w:val="000E1ACC"/>
    <w:rsid w:val="000F4AE4"/>
    <w:rsid w:val="000F7217"/>
    <w:rsid w:val="00105CD5"/>
    <w:rsid w:val="00110247"/>
    <w:rsid w:val="00112F1A"/>
    <w:rsid w:val="0011757F"/>
    <w:rsid w:val="00137F2F"/>
    <w:rsid w:val="00145075"/>
    <w:rsid w:val="00157120"/>
    <w:rsid w:val="0016126E"/>
    <w:rsid w:val="00161CFF"/>
    <w:rsid w:val="001741A0"/>
    <w:rsid w:val="00174ECD"/>
    <w:rsid w:val="00175FA0"/>
    <w:rsid w:val="00176006"/>
    <w:rsid w:val="00193150"/>
    <w:rsid w:val="00194CD0"/>
    <w:rsid w:val="001A7E73"/>
    <w:rsid w:val="001B49C9"/>
    <w:rsid w:val="001B588B"/>
    <w:rsid w:val="001C1629"/>
    <w:rsid w:val="001C23F4"/>
    <w:rsid w:val="001C3E1F"/>
    <w:rsid w:val="001C4F79"/>
    <w:rsid w:val="001C5306"/>
    <w:rsid w:val="001D121C"/>
    <w:rsid w:val="001F168B"/>
    <w:rsid w:val="001F7831"/>
    <w:rsid w:val="00201F43"/>
    <w:rsid w:val="00202C8B"/>
    <w:rsid w:val="00203A44"/>
    <w:rsid w:val="00204045"/>
    <w:rsid w:val="00204C14"/>
    <w:rsid w:val="0020712B"/>
    <w:rsid w:val="0020784C"/>
    <w:rsid w:val="00212EC7"/>
    <w:rsid w:val="0022606D"/>
    <w:rsid w:val="00231728"/>
    <w:rsid w:val="00236027"/>
    <w:rsid w:val="00243CCC"/>
    <w:rsid w:val="00250404"/>
    <w:rsid w:val="0025488D"/>
    <w:rsid w:val="0025759A"/>
    <w:rsid w:val="002610D8"/>
    <w:rsid w:val="0026721D"/>
    <w:rsid w:val="0027052A"/>
    <w:rsid w:val="002747EC"/>
    <w:rsid w:val="00284D8F"/>
    <w:rsid w:val="002855BF"/>
    <w:rsid w:val="0029759A"/>
    <w:rsid w:val="002A1A1E"/>
    <w:rsid w:val="002A5C6A"/>
    <w:rsid w:val="002A64C3"/>
    <w:rsid w:val="002C1327"/>
    <w:rsid w:val="002C5BCA"/>
    <w:rsid w:val="002C6AD4"/>
    <w:rsid w:val="002E5E71"/>
    <w:rsid w:val="002E671C"/>
    <w:rsid w:val="002F0D22"/>
    <w:rsid w:val="002F5760"/>
    <w:rsid w:val="002F64B1"/>
    <w:rsid w:val="002F733B"/>
    <w:rsid w:val="003045D5"/>
    <w:rsid w:val="00306219"/>
    <w:rsid w:val="003069B4"/>
    <w:rsid w:val="0031610B"/>
    <w:rsid w:val="003172DC"/>
    <w:rsid w:val="00317D97"/>
    <w:rsid w:val="00320782"/>
    <w:rsid w:val="00325AE3"/>
    <w:rsid w:val="00325C21"/>
    <w:rsid w:val="00326069"/>
    <w:rsid w:val="0034359E"/>
    <w:rsid w:val="0035462D"/>
    <w:rsid w:val="00357000"/>
    <w:rsid w:val="00364B41"/>
    <w:rsid w:val="00377342"/>
    <w:rsid w:val="00383096"/>
    <w:rsid w:val="003873A5"/>
    <w:rsid w:val="00390A13"/>
    <w:rsid w:val="00393EC7"/>
    <w:rsid w:val="00394DEA"/>
    <w:rsid w:val="003A41EF"/>
    <w:rsid w:val="003B2E12"/>
    <w:rsid w:val="003B40AD"/>
    <w:rsid w:val="003C31C0"/>
    <w:rsid w:val="003C4C26"/>
    <w:rsid w:val="003C4E37"/>
    <w:rsid w:val="003D21F0"/>
    <w:rsid w:val="003E16BE"/>
    <w:rsid w:val="003E5B09"/>
    <w:rsid w:val="003E6436"/>
    <w:rsid w:val="003F24B5"/>
    <w:rsid w:val="003F4E28"/>
    <w:rsid w:val="004006E8"/>
    <w:rsid w:val="00401855"/>
    <w:rsid w:val="00402143"/>
    <w:rsid w:val="00413594"/>
    <w:rsid w:val="0041585D"/>
    <w:rsid w:val="004428AC"/>
    <w:rsid w:val="00445202"/>
    <w:rsid w:val="004524AB"/>
    <w:rsid w:val="00453066"/>
    <w:rsid w:val="00465587"/>
    <w:rsid w:val="00471350"/>
    <w:rsid w:val="00477455"/>
    <w:rsid w:val="004820F9"/>
    <w:rsid w:val="00484581"/>
    <w:rsid w:val="00487F00"/>
    <w:rsid w:val="00490F84"/>
    <w:rsid w:val="004972C1"/>
    <w:rsid w:val="004A1F7B"/>
    <w:rsid w:val="004A3880"/>
    <w:rsid w:val="004A6107"/>
    <w:rsid w:val="004B4683"/>
    <w:rsid w:val="004C44D2"/>
    <w:rsid w:val="004C7064"/>
    <w:rsid w:val="004D00F1"/>
    <w:rsid w:val="004D24AE"/>
    <w:rsid w:val="004D3578"/>
    <w:rsid w:val="004D3656"/>
    <w:rsid w:val="004D380D"/>
    <w:rsid w:val="004E213A"/>
    <w:rsid w:val="004E3EC2"/>
    <w:rsid w:val="004F0106"/>
    <w:rsid w:val="004F4E62"/>
    <w:rsid w:val="00503171"/>
    <w:rsid w:val="00503CBD"/>
    <w:rsid w:val="00504AC7"/>
    <w:rsid w:val="00505C3C"/>
    <w:rsid w:val="00506C28"/>
    <w:rsid w:val="00514569"/>
    <w:rsid w:val="0053035D"/>
    <w:rsid w:val="00534DA0"/>
    <w:rsid w:val="00537276"/>
    <w:rsid w:val="005407E6"/>
    <w:rsid w:val="00543E6C"/>
    <w:rsid w:val="005523E1"/>
    <w:rsid w:val="00563231"/>
    <w:rsid w:val="00565087"/>
    <w:rsid w:val="0056573F"/>
    <w:rsid w:val="00565A2A"/>
    <w:rsid w:val="00571878"/>
    <w:rsid w:val="00575CED"/>
    <w:rsid w:val="00577240"/>
    <w:rsid w:val="00587121"/>
    <w:rsid w:val="0059074A"/>
    <w:rsid w:val="00592DD4"/>
    <w:rsid w:val="00596C1A"/>
    <w:rsid w:val="005A1677"/>
    <w:rsid w:val="005A2A6E"/>
    <w:rsid w:val="005A3251"/>
    <w:rsid w:val="005A6B58"/>
    <w:rsid w:val="005D38B3"/>
    <w:rsid w:val="005F3217"/>
    <w:rsid w:val="005F3735"/>
    <w:rsid w:val="005F61EB"/>
    <w:rsid w:val="00606D0A"/>
    <w:rsid w:val="00611566"/>
    <w:rsid w:val="00614080"/>
    <w:rsid w:val="00624887"/>
    <w:rsid w:val="00633581"/>
    <w:rsid w:val="00634C22"/>
    <w:rsid w:val="00643CE7"/>
    <w:rsid w:val="00645D5A"/>
    <w:rsid w:val="00646D99"/>
    <w:rsid w:val="0065100A"/>
    <w:rsid w:val="006533C4"/>
    <w:rsid w:val="00656910"/>
    <w:rsid w:val="006574C0"/>
    <w:rsid w:val="00657632"/>
    <w:rsid w:val="006709CF"/>
    <w:rsid w:val="00677945"/>
    <w:rsid w:val="00677CD2"/>
    <w:rsid w:val="00681CCE"/>
    <w:rsid w:val="006837D2"/>
    <w:rsid w:val="006A0AD7"/>
    <w:rsid w:val="006A2376"/>
    <w:rsid w:val="006A5A21"/>
    <w:rsid w:val="006C66D8"/>
    <w:rsid w:val="006D1E24"/>
    <w:rsid w:val="006D57BB"/>
    <w:rsid w:val="006E138A"/>
    <w:rsid w:val="006E1417"/>
    <w:rsid w:val="006E188B"/>
    <w:rsid w:val="006E2220"/>
    <w:rsid w:val="006E6509"/>
    <w:rsid w:val="006E6B03"/>
    <w:rsid w:val="006F1B03"/>
    <w:rsid w:val="006F4064"/>
    <w:rsid w:val="006F4974"/>
    <w:rsid w:val="006F53E5"/>
    <w:rsid w:val="006F6A2C"/>
    <w:rsid w:val="00700C83"/>
    <w:rsid w:val="007017A4"/>
    <w:rsid w:val="007069DC"/>
    <w:rsid w:val="00710201"/>
    <w:rsid w:val="007159C5"/>
    <w:rsid w:val="00716949"/>
    <w:rsid w:val="0072073A"/>
    <w:rsid w:val="00726B3B"/>
    <w:rsid w:val="0073324E"/>
    <w:rsid w:val="007342B5"/>
    <w:rsid w:val="00734A5B"/>
    <w:rsid w:val="00734B14"/>
    <w:rsid w:val="007433CA"/>
    <w:rsid w:val="00744E76"/>
    <w:rsid w:val="00752503"/>
    <w:rsid w:val="00752D5F"/>
    <w:rsid w:val="0075616D"/>
    <w:rsid w:val="00757D40"/>
    <w:rsid w:val="00762057"/>
    <w:rsid w:val="007662B5"/>
    <w:rsid w:val="00766A73"/>
    <w:rsid w:val="00766F26"/>
    <w:rsid w:val="00772305"/>
    <w:rsid w:val="00781F0F"/>
    <w:rsid w:val="00783F71"/>
    <w:rsid w:val="0078727C"/>
    <w:rsid w:val="0079049D"/>
    <w:rsid w:val="00793DC5"/>
    <w:rsid w:val="00794E15"/>
    <w:rsid w:val="007A3DB0"/>
    <w:rsid w:val="007B18D8"/>
    <w:rsid w:val="007B41AF"/>
    <w:rsid w:val="007B4C28"/>
    <w:rsid w:val="007C095F"/>
    <w:rsid w:val="007C2DD0"/>
    <w:rsid w:val="007E29DC"/>
    <w:rsid w:val="007E38C5"/>
    <w:rsid w:val="007F2E08"/>
    <w:rsid w:val="007F6351"/>
    <w:rsid w:val="007F7840"/>
    <w:rsid w:val="008028A4"/>
    <w:rsid w:val="00810DB1"/>
    <w:rsid w:val="00813245"/>
    <w:rsid w:val="00820AEE"/>
    <w:rsid w:val="0084031F"/>
    <w:rsid w:val="00840DE0"/>
    <w:rsid w:val="00853539"/>
    <w:rsid w:val="0086107A"/>
    <w:rsid w:val="008631ED"/>
    <w:rsid w:val="0086354A"/>
    <w:rsid w:val="00872ECE"/>
    <w:rsid w:val="00873517"/>
    <w:rsid w:val="008741D5"/>
    <w:rsid w:val="008761EE"/>
    <w:rsid w:val="008768CA"/>
    <w:rsid w:val="00877EF9"/>
    <w:rsid w:val="00880559"/>
    <w:rsid w:val="0088096E"/>
    <w:rsid w:val="00880BCE"/>
    <w:rsid w:val="00887260"/>
    <w:rsid w:val="00887AD4"/>
    <w:rsid w:val="00892F5D"/>
    <w:rsid w:val="00894090"/>
    <w:rsid w:val="008978DD"/>
    <w:rsid w:val="00897C3F"/>
    <w:rsid w:val="008B2ABC"/>
    <w:rsid w:val="008B5306"/>
    <w:rsid w:val="008B605A"/>
    <w:rsid w:val="008C2E2A"/>
    <w:rsid w:val="008C3057"/>
    <w:rsid w:val="008D0DA5"/>
    <w:rsid w:val="008D2E4D"/>
    <w:rsid w:val="008F396F"/>
    <w:rsid w:val="008F6A5E"/>
    <w:rsid w:val="009019FC"/>
    <w:rsid w:val="0090271F"/>
    <w:rsid w:val="00902DB9"/>
    <w:rsid w:val="0090335B"/>
    <w:rsid w:val="00904537"/>
    <w:rsid w:val="0090466A"/>
    <w:rsid w:val="00904A71"/>
    <w:rsid w:val="00905AFA"/>
    <w:rsid w:val="0091114B"/>
    <w:rsid w:val="009137A0"/>
    <w:rsid w:val="00920F43"/>
    <w:rsid w:val="009231D4"/>
    <w:rsid w:val="00923655"/>
    <w:rsid w:val="00933369"/>
    <w:rsid w:val="00936071"/>
    <w:rsid w:val="00940212"/>
    <w:rsid w:val="00942EC2"/>
    <w:rsid w:val="0095602E"/>
    <w:rsid w:val="00961B32"/>
    <w:rsid w:val="00962509"/>
    <w:rsid w:val="0096795D"/>
    <w:rsid w:val="00970DB3"/>
    <w:rsid w:val="00971061"/>
    <w:rsid w:val="00974BB0"/>
    <w:rsid w:val="00975BCD"/>
    <w:rsid w:val="00990C60"/>
    <w:rsid w:val="00993163"/>
    <w:rsid w:val="00996B5A"/>
    <w:rsid w:val="009A0AF3"/>
    <w:rsid w:val="009A4ED9"/>
    <w:rsid w:val="009A5752"/>
    <w:rsid w:val="009B07CD"/>
    <w:rsid w:val="009C19E9"/>
    <w:rsid w:val="009C32A6"/>
    <w:rsid w:val="009C475B"/>
    <w:rsid w:val="009D74A6"/>
    <w:rsid w:val="009E53D4"/>
    <w:rsid w:val="009E776D"/>
    <w:rsid w:val="00A023F6"/>
    <w:rsid w:val="00A05A3B"/>
    <w:rsid w:val="00A10F02"/>
    <w:rsid w:val="00A204CA"/>
    <w:rsid w:val="00A209D6"/>
    <w:rsid w:val="00A30AA1"/>
    <w:rsid w:val="00A32B5F"/>
    <w:rsid w:val="00A47348"/>
    <w:rsid w:val="00A53724"/>
    <w:rsid w:val="00A54B2B"/>
    <w:rsid w:val="00A558FD"/>
    <w:rsid w:val="00A57E6C"/>
    <w:rsid w:val="00A74584"/>
    <w:rsid w:val="00A82346"/>
    <w:rsid w:val="00A83EC2"/>
    <w:rsid w:val="00A84C76"/>
    <w:rsid w:val="00A90EF6"/>
    <w:rsid w:val="00A95F00"/>
    <w:rsid w:val="00A962B4"/>
    <w:rsid w:val="00A9671C"/>
    <w:rsid w:val="00A9777C"/>
    <w:rsid w:val="00AA1553"/>
    <w:rsid w:val="00AA33F9"/>
    <w:rsid w:val="00AA4811"/>
    <w:rsid w:val="00AA685E"/>
    <w:rsid w:val="00AB1CB3"/>
    <w:rsid w:val="00AB32A3"/>
    <w:rsid w:val="00AB511B"/>
    <w:rsid w:val="00AE1B91"/>
    <w:rsid w:val="00AE6117"/>
    <w:rsid w:val="00B05380"/>
    <w:rsid w:val="00B05962"/>
    <w:rsid w:val="00B06F1E"/>
    <w:rsid w:val="00B07E39"/>
    <w:rsid w:val="00B15449"/>
    <w:rsid w:val="00B16C2F"/>
    <w:rsid w:val="00B27303"/>
    <w:rsid w:val="00B41527"/>
    <w:rsid w:val="00B42A48"/>
    <w:rsid w:val="00B437FC"/>
    <w:rsid w:val="00B43A45"/>
    <w:rsid w:val="00B462CA"/>
    <w:rsid w:val="00B47FD1"/>
    <w:rsid w:val="00B516BB"/>
    <w:rsid w:val="00B639CF"/>
    <w:rsid w:val="00B63D72"/>
    <w:rsid w:val="00B7435E"/>
    <w:rsid w:val="00B81A3A"/>
    <w:rsid w:val="00B84DB2"/>
    <w:rsid w:val="00B85E84"/>
    <w:rsid w:val="00B95756"/>
    <w:rsid w:val="00BA1BAA"/>
    <w:rsid w:val="00BA5F58"/>
    <w:rsid w:val="00BC3555"/>
    <w:rsid w:val="00BD17DF"/>
    <w:rsid w:val="00BE13BA"/>
    <w:rsid w:val="00BE74A7"/>
    <w:rsid w:val="00BF21AC"/>
    <w:rsid w:val="00BF402A"/>
    <w:rsid w:val="00BF47F8"/>
    <w:rsid w:val="00BF4A63"/>
    <w:rsid w:val="00C03DE7"/>
    <w:rsid w:val="00C12A83"/>
    <w:rsid w:val="00C12B51"/>
    <w:rsid w:val="00C200E9"/>
    <w:rsid w:val="00C24650"/>
    <w:rsid w:val="00C25465"/>
    <w:rsid w:val="00C27BC8"/>
    <w:rsid w:val="00C308A8"/>
    <w:rsid w:val="00C33079"/>
    <w:rsid w:val="00C37412"/>
    <w:rsid w:val="00C437A5"/>
    <w:rsid w:val="00C4717E"/>
    <w:rsid w:val="00C5179E"/>
    <w:rsid w:val="00C54891"/>
    <w:rsid w:val="00C5579F"/>
    <w:rsid w:val="00C809AE"/>
    <w:rsid w:val="00C83A13"/>
    <w:rsid w:val="00C9068C"/>
    <w:rsid w:val="00C92967"/>
    <w:rsid w:val="00C93688"/>
    <w:rsid w:val="00CA1D15"/>
    <w:rsid w:val="00CA3D0C"/>
    <w:rsid w:val="00CA654B"/>
    <w:rsid w:val="00CA7C3A"/>
    <w:rsid w:val="00CB198F"/>
    <w:rsid w:val="00CB2DBE"/>
    <w:rsid w:val="00CB72B8"/>
    <w:rsid w:val="00CC375F"/>
    <w:rsid w:val="00CD2AAD"/>
    <w:rsid w:val="00CD41E5"/>
    <w:rsid w:val="00CD4C7B"/>
    <w:rsid w:val="00CD58FE"/>
    <w:rsid w:val="00CD7931"/>
    <w:rsid w:val="00CE2B2D"/>
    <w:rsid w:val="00CE657B"/>
    <w:rsid w:val="00CF15CA"/>
    <w:rsid w:val="00CF66CF"/>
    <w:rsid w:val="00D05EF5"/>
    <w:rsid w:val="00D06C5F"/>
    <w:rsid w:val="00D07AD7"/>
    <w:rsid w:val="00D104D0"/>
    <w:rsid w:val="00D33BE3"/>
    <w:rsid w:val="00D34136"/>
    <w:rsid w:val="00D3792D"/>
    <w:rsid w:val="00D408BE"/>
    <w:rsid w:val="00D426FA"/>
    <w:rsid w:val="00D4701E"/>
    <w:rsid w:val="00D525FF"/>
    <w:rsid w:val="00D54004"/>
    <w:rsid w:val="00D5411B"/>
    <w:rsid w:val="00D55E47"/>
    <w:rsid w:val="00D60B6E"/>
    <w:rsid w:val="00D61342"/>
    <w:rsid w:val="00D6204C"/>
    <w:rsid w:val="00D62E19"/>
    <w:rsid w:val="00D67CD1"/>
    <w:rsid w:val="00D738D6"/>
    <w:rsid w:val="00D74199"/>
    <w:rsid w:val="00D8031A"/>
    <w:rsid w:val="00D80795"/>
    <w:rsid w:val="00D825DF"/>
    <w:rsid w:val="00D8346B"/>
    <w:rsid w:val="00D854BE"/>
    <w:rsid w:val="00D87E00"/>
    <w:rsid w:val="00D9134D"/>
    <w:rsid w:val="00D94685"/>
    <w:rsid w:val="00D949A3"/>
    <w:rsid w:val="00D96D11"/>
    <w:rsid w:val="00DA7A03"/>
    <w:rsid w:val="00DB0DB8"/>
    <w:rsid w:val="00DB1818"/>
    <w:rsid w:val="00DB5785"/>
    <w:rsid w:val="00DB6BF1"/>
    <w:rsid w:val="00DC0A53"/>
    <w:rsid w:val="00DC0B54"/>
    <w:rsid w:val="00DC1BC2"/>
    <w:rsid w:val="00DC309B"/>
    <w:rsid w:val="00DC4DA2"/>
    <w:rsid w:val="00DC5261"/>
    <w:rsid w:val="00DD28FC"/>
    <w:rsid w:val="00DD4DB4"/>
    <w:rsid w:val="00DD6A39"/>
    <w:rsid w:val="00DE25D2"/>
    <w:rsid w:val="00DE6B32"/>
    <w:rsid w:val="00E006A0"/>
    <w:rsid w:val="00E050A5"/>
    <w:rsid w:val="00E1542E"/>
    <w:rsid w:val="00E27001"/>
    <w:rsid w:val="00E46C08"/>
    <w:rsid w:val="00E471CF"/>
    <w:rsid w:val="00E50D38"/>
    <w:rsid w:val="00E52EE6"/>
    <w:rsid w:val="00E52FA6"/>
    <w:rsid w:val="00E62835"/>
    <w:rsid w:val="00E65C8C"/>
    <w:rsid w:val="00E76997"/>
    <w:rsid w:val="00E77645"/>
    <w:rsid w:val="00E83697"/>
    <w:rsid w:val="00E873E0"/>
    <w:rsid w:val="00EA1BB5"/>
    <w:rsid w:val="00EA66C9"/>
    <w:rsid w:val="00EB480B"/>
    <w:rsid w:val="00EB5D28"/>
    <w:rsid w:val="00EC4A25"/>
    <w:rsid w:val="00EC623B"/>
    <w:rsid w:val="00EC6FEE"/>
    <w:rsid w:val="00EE0717"/>
    <w:rsid w:val="00EE2A03"/>
    <w:rsid w:val="00EE4B5E"/>
    <w:rsid w:val="00EF043E"/>
    <w:rsid w:val="00EF0FC4"/>
    <w:rsid w:val="00EF570C"/>
    <w:rsid w:val="00EF7ECF"/>
    <w:rsid w:val="00F025A2"/>
    <w:rsid w:val="00F036E9"/>
    <w:rsid w:val="00F07388"/>
    <w:rsid w:val="00F10E97"/>
    <w:rsid w:val="00F1423A"/>
    <w:rsid w:val="00F1609F"/>
    <w:rsid w:val="00F2026E"/>
    <w:rsid w:val="00F205AD"/>
    <w:rsid w:val="00F2210A"/>
    <w:rsid w:val="00F22B34"/>
    <w:rsid w:val="00F3140C"/>
    <w:rsid w:val="00F330FF"/>
    <w:rsid w:val="00F37743"/>
    <w:rsid w:val="00F42166"/>
    <w:rsid w:val="00F54A3D"/>
    <w:rsid w:val="00F54CB0"/>
    <w:rsid w:val="00F54F86"/>
    <w:rsid w:val="00F579CD"/>
    <w:rsid w:val="00F653B8"/>
    <w:rsid w:val="00F71B89"/>
    <w:rsid w:val="00F7353C"/>
    <w:rsid w:val="00F7592A"/>
    <w:rsid w:val="00F76F8F"/>
    <w:rsid w:val="00F803DC"/>
    <w:rsid w:val="00F83D8A"/>
    <w:rsid w:val="00F86577"/>
    <w:rsid w:val="00F941DF"/>
    <w:rsid w:val="00FA1266"/>
    <w:rsid w:val="00FA7A0B"/>
    <w:rsid w:val="00FB2826"/>
    <w:rsid w:val="00FB36FA"/>
    <w:rsid w:val="00FC1192"/>
    <w:rsid w:val="00FC68A5"/>
    <w:rsid w:val="00FC6CC7"/>
    <w:rsid w:val="00FD59C2"/>
    <w:rsid w:val="00FE251B"/>
    <w:rsid w:val="00FF3EEF"/>
    <w:rsid w:val="00FF6733"/>
    <w:rsid w:val="00FF77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2aaa938c-bf58-425a-9b2c-b43b916c161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qFormat/>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Char"/>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FF3EEF"/>
    <w:pPr>
      <w:ind w:left="720"/>
      <w:contextualSpacing/>
    </w:pPr>
  </w:style>
  <w:style w:type="character" w:styleId="FollowedHyperlink">
    <w:name w:val="FollowedHyperlink"/>
    <w:basedOn w:val="DefaultParagraphFont"/>
    <w:rsid w:val="00201F43"/>
    <w:rPr>
      <w:color w:val="954F72" w:themeColor="followedHyperlink"/>
      <w:u w:val="single"/>
    </w:rPr>
  </w:style>
  <w:style w:type="character" w:styleId="THChar" w:customStyle="1">
    <w:name w:val="TH Char"/>
    <w:link w:val="TH"/>
    <w:qFormat/>
    <w:rsid w:val="00575CED"/>
    <w:rPr>
      <w:rFonts w:ascii="Arial" w:hAnsi="Arial"/>
      <w:b/>
      <w:lang w:eastAsia="en-US"/>
    </w:rPr>
  </w:style>
  <w:style w:type="character" w:styleId="TFChar" w:customStyle="1">
    <w:name w:val="TF Char"/>
    <w:link w:val="TF"/>
    <w:rsid w:val="00575CED"/>
    <w:rPr>
      <w:rFonts w:ascii="Arial" w:hAnsi="Arial"/>
      <w:b/>
      <w:lang w:eastAsia="en-US"/>
    </w:rPr>
  </w:style>
  <w:style w:type="table" w:styleId="TableGrid">
    <w:name w:val="Table Grid"/>
    <w:basedOn w:val="TableNormal"/>
    <w:rsid w:val="00AA68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1" w:customStyle="1">
    <w:name w:val="B1 Char1"/>
    <w:link w:val="B1"/>
    <w:qFormat/>
    <w:rsid w:val="005A6B58"/>
    <w:rPr>
      <w:lang w:eastAsia="en-US"/>
    </w:rPr>
  </w:style>
  <w:style w:type="character" w:styleId="B2Char" w:customStyle="1">
    <w:name w:val="B2 Char"/>
    <w:link w:val="B2"/>
    <w:qFormat/>
    <w:rsid w:val="005A6B58"/>
    <w:rPr>
      <w:lang w:eastAsia="en-US"/>
    </w:rPr>
  </w:style>
  <w:style w:type="character" w:styleId="CommentReference">
    <w:name w:val="annotation reference"/>
    <w:basedOn w:val="DefaultParagraphFont"/>
    <w:rsid w:val="00B63D72"/>
    <w:rPr>
      <w:sz w:val="16"/>
      <w:szCs w:val="16"/>
    </w:rPr>
  </w:style>
  <w:style w:type="paragraph" w:styleId="CommentText">
    <w:name w:val="annotation text"/>
    <w:basedOn w:val="Normal"/>
    <w:link w:val="CommentTextChar"/>
    <w:rsid w:val="00B63D72"/>
  </w:style>
  <w:style w:type="character" w:styleId="CommentTextChar" w:customStyle="1">
    <w:name w:val="Comment Text Char"/>
    <w:basedOn w:val="DefaultParagraphFont"/>
    <w:link w:val="CommentText"/>
    <w:rsid w:val="00B63D72"/>
    <w:rPr>
      <w:lang w:eastAsia="en-US"/>
    </w:rPr>
  </w:style>
  <w:style w:type="paragraph" w:styleId="CommentSubject">
    <w:name w:val="annotation subject"/>
    <w:basedOn w:val="CommentText"/>
    <w:next w:val="CommentText"/>
    <w:link w:val="CommentSubjectChar"/>
    <w:rsid w:val="00B63D72"/>
    <w:rPr>
      <w:b/>
      <w:bCs/>
    </w:rPr>
  </w:style>
  <w:style w:type="character" w:styleId="CommentSubjectChar" w:customStyle="1">
    <w:name w:val="Comment Subject Char"/>
    <w:basedOn w:val="CommentTextChar"/>
    <w:link w:val="CommentSubject"/>
    <w:rsid w:val="00B63D7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5AIRPNAIUNRU-859666464-6355</_dlc_DocId>
    <_dlc_DocIdUrl xmlns="71c5aaf6-e6ce-465b-b873-5148d2a4c105">
      <Url>https://nokia.sharepoint.com/sites/c5g/e2earch/_layouts/15/DocIdRedir.aspx?ID=5AIRPNAIUNRU-859666464-6355</Url>
      <Description>5AIRPNAIUNRU-859666464-6355</Description>
    </_dlc_DocIdUrl>
    <HideFromDelve xmlns="71c5aaf6-e6ce-465b-b873-5148d2a4c105">false</HideFromDelve>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7938000-7567-4CE5-B531-E03BE9220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5345A-DC2E-4FCA-B094-05FE9BCFC694}">
  <ds:schemaRefs>
    <ds:schemaRef ds:uri="http://schemas.microsoft.com/sharepoint/events"/>
  </ds:schemaRefs>
</ds:datastoreItem>
</file>

<file path=customXml/itemProps3.xml><?xml version="1.0" encoding="utf-8"?>
<ds:datastoreItem xmlns:ds="http://schemas.openxmlformats.org/officeDocument/2006/customXml" ds:itemID="{C4A13F8F-0FF2-4923-A4C5-1E3BB8EFDEC0}">
  <ds:schemaRefs>
    <ds:schemaRef ds:uri="http://schemas.openxmlformats.org/officeDocument/2006/bibliography"/>
  </ds:schemaRefs>
</ds:datastoreItem>
</file>

<file path=customXml/itemProps4.xml><?xml version="1.0" encoding="utf-8"?>
<ds:datastoreItem xmlns:ds="http://schemas.openxmlformats.org/officeDocument/2006/customXml" ds:itemID="{9D13E4B2-9952-4894-9AA0-0CBB28DCA16F}">
  <ds:schemaRefs>
    <ds:schemaRef ds:uri="Microsoft.SharePoint.Taxonomy.ContentTypeSync"/>
  </ds:schemaRefs>
</ds:datastoreItem>
</file>

<file path=customXml/itemProps5.xml><?xml version="1.0" encoding="utf-8"?>
<ds:datastoreItem xmlns:ds="http://schemas.openxmlformats.org/officeDocument/2006/customXml" ds:itemID="{CB23F7EA-A79D-4D4C-AD13-CAE02203BDAC}">
  <ds:schemaRefs>
    <ds:schemaRef ds:uri="http://schemas.microsoft.com/sharepoint/v3/contenttype/forms"/>
  </ds:schemaRefs>
</ds:datastoreItem>
</file>

<file path=customXml/itemProps6.xml><?xml version="1.0" encoding="utf-8"?>
<ds:datastoreItem xmlns:ds="http://schemas.openxmlformats.org/officeDocument/2006/customXml" ds:itemID="{36D570F1-2173-46F3-8E4D-E2F876AFF463}">
  <ds:schemaRefs>
    <ds:schemaRef ds:uri="71c5aaf6-e6ce-465b-b873-5148d2a4c105"/>
    <ds:schemaRef ds:uri="83f22d2f-d16e-4be6-ad4f-29fa0b067c3c"/>
    <ds:schemaRef ds:uri="http://schemas.microsoft.com/office/2006/metadata/properties"/>
    <ds:schemaRef ds:uri="http://purl.org/dc/dcmitype/"/>
    <ds:schemaRef ds:uri="http://purl.org/dc/terms/"/>
    <ds:schemaRef ds:uri="http://schemas.microsoft.com/office/2006/documentManagement/types"/>
    <ds:schemaRef ds:uri="http://schemas.microsoft.com/office/infopath/2007/PartnerControls"/>
    <ds:schemaRef ds:uri="a3840f4f-04be-43d1-b2ef-6ff1382503c7"/>
    <ds:schemaRef ds:uri="http://schemas.openxmlformats.org/package/2006/metadata/core-properties"/>
    <ds:schemaRef ds:uri="3b34c8f0-1ef5-4d1e-bb66-517ce7fe7356"/>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939</Words>
  <Characters>5356</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2020-04-06T20:24:00Z</dcterms:created>
  <dcterms:modified xsi:type="dcterms:W3CDTF">2020-04-10T01:45:00Z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c15da9e0-2bb1-4597-8058-d7faa4195ca0</vt:lpwstr>
  </property>
</Properties>
</file>